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77F9" w14:textId="0163FBF8" w:rsidR="00464C5B" w:rsidRPr="00560FCF" w:rsidRDefault="00464C5B" w:rsidP="00464C5B">
      <w:pPr>
        <w:tabs>
          <w:tab w:val="left" w:pos="8505"/>
        </w:tabs>
        <w:ind w:right="-1"/>
        <w:jc w:val="both"/>
        <w:rPr>
          <w:rFonts w:ascii="CorpoS" w:hAnsi="CorpoS"/>
          <w:b/>
          <w:lang w:val="en-US"/>
        </w:rPr>
      </w:pPr>
      <w:r w:rsidRPr="00560FCF">
        <w:rPr>
          <w:rFonts w:ascii="CorpoS" w:hAnsi="CorpoS"/>
          <w:b/>
          <w:lang w:val="en-US"/>
        </w:rPr>
        <w:t>Flying Fuel Cell™: MTU Aero Engines develops aviation fuel cell technology</w:t>
      </w:r>
    </w:p>
    <w:p w14:paraId="292D3F16" w14:textId="77777777" w:rsidR="00464C5B" w:rsidRPr="00560FCF" w:rsidRDefault="00464C5B" w:rsidP="00464C5B">
      <w:pPr>
        <w:numPr>
          <w:ilvl w:val="0"/>
          <w:numId w:val="6"/>
        </w:numPr>
        <w:tabs>
          <w:tab w:val="clear" w:pos="720"/>
          <w:tab w:val="num" w:pos="284"/>
        </w:tabs>
        <w:ind w:left="360" w:right="-1"/>
        <w:rPr>
          <w:rFonts w:ascii="CorpoS" w:hAnsi="CorpoS"/>
          <w:b/>
          <w:noProof/>
          <w:lang w:val="en-US"/>
        </w:rPr>
      </w:pPr>
      <w:r w:rsidRPr="00560FCF">
        <w:rPr>
          <w:rFonts w:ascii="CorpoS" w:hAnsi="CorpoS"/>
          <w:b/>
          <w:lang w:val="en-US"/>
        </w:rPr>
        <w:t>Market launch for shorter commuter and regional flights planned for 2035</w:t>
      </w:r>
    </w:p>
    <w:p w14:paraId="47D9E83D" w14:textId="798DFD32" w:rsidR="00464C5B" w:rsidRPr="00BC0C8F" w:rsidRDefault="00464C5B" w:rsidP="00464C5B">
      <w:pPr>
        <w:numPr>
          <w:ilvl w:val="0"/>
          <w:numId w:val="6"/>
        </w:numPr>
        <w:tabs>
          <w:tab w:val="clear" w:pos="720"/>
          <w:tab w:val="num" w:pos="284"/>
        </w:tabs>
        <w:ind w:left="360" w:right="-1"/>
        <w:rPr>
          <w:rFonts w:ascii="CorpoS" w:hAnsi="CorpoS"/>
          <w:b/>
          <w:noProof/>
          <w:lang w:val="en-US"/>
        </w:rPr>
      </w:pPr>
      <w:r w:rsidRPr="00BC0C8F">
        <w:rPr>
          <w:rFonts w:ascii="CorpoS" w:hAnsi="CorpoS"/>
          <w:b/>
          <w:noProof/>
          <w:lang w:val="en-US"/>
        </w:rPr>
        <w:t>MTU</w:t>
      </w:r>
      <w:r w:rsidR="00276D2B" w:rsidRPr="00BC0C8F">
        <w:rPr>
          <w:rFonts w:ascii="CorpoS" w:hAnsi="CorpoS"/>
          <w:b/>
          <w:noProof/>
          <w:lang w:val="en-US"/>
        </w:rPr>
        <w:t xml:space="preserve"> subsidiary</w:t>
      </w:r>
      <w:r w:rsidRPr="00BC0C8F">
        <w:rPr>
          <w:rFonts w:ascii="CorpoS" w:hAnsi="CorpoS"/>
          <w:b/>
          <w:noProof/>
          <w:lang w:val="en-US"/>
        </w:rPr>
        <w:t xml:space="preserve"> eMoSys </w:t>
      </w:r>
      <w:r w:rsidR="00276D2B" w:rsidRPr="00BC0C8F">
        <w:rPr>
          <w:rFonts w:ascii="CorpoS" w:hAnsi="CorpoS"/>
          <w:b/>
          <w:noProof/>
          <w:lang w:val="en-US"/>
        </w:rPr>
        <w:t>develops an electric</w:t>
      </w:r>
      <w:r w:rsidRPr="00BC0C8F">
        <w:rPr>
          <w:rFonts w:ascii="CorpoS" w:hAnsi="CorpoS"/>
          <w:b/>
          <w:noProof/>
          <w:lang w:val="en-US"/>
        </w:rPr>
        <w:t xml:space="preserve"> motor</w:t>
      </w:r>
    </w:p>
    <w:p w14:paraId="0DAF3D50" w14:textId="77777777" w:rsidR="00464C5B" w:rsidRPr="00560FCF" w:rsidRDefault="00464C5B" w:rsidP="00464C5B">
      <w:pPr>
        <w:ind w:right="-1"/>
        <w:jc w:val="both"/>
        <w:rPr>
          <w:rFonts w:ascii="CorpoS" w:hAnsi="CorpoS"/>
          <w:noProof/>
          <w:lang w:val="en-US"/>
        </w:rPr>
      </w:pPr>
    </w:p>
    <w:p w14:paraId="16CFCEAD" w14:textId="77777777" w:rsidR="00464C5B" w:rsidRPr="00560FCF" w:rsidRDefault="00464C5B" w:rsidP="00464C5B">
      <w:pPr>
        <w:tabs>
          <w:tab w:val="left" w:pos="7598"/>
          <w:tab w:val="left" w:pos="8505"/>
        </w:tabs>
        <w:spacing w:line="280" w:lineRule="exact"/>
        <w:ind w:right="-1"/>
        <w:jc w:val="both"/>
        <w:rPr>
          <w:rFonts w:ascii="CorpoS" w:hAnsi="CorpoS"/>
          <w:noProof/>
          <w:lang w:val="en-US"/>
        </w:rPr>
      </w:pPr>
      <w:r w:rsidRPr="00560FCF">
        <w:rPr>
          <w:rFonts w:ascii="CorpoS" w:hAnsi="CorpoS"/>
          <w:lang w:val="en-US"/>
        </w:rPr>
        <w:t xml:space="preserve">Paris, June 19, 2023 – Aviation propulsion systems are a major factor in achieving zero emissions in the skies. MTU Aero Engines is working on various concepts for all thrust and power ratings to achieve the aviation industry’s big goal. “Among other things, we are forging ahead with the full electrification of the powertrain,” explains MTU CEO Lars Wagner. “We’ve identified converting liquid hydrogen into electricity using a fuel cell as the area with the greatest potential for achieving this.” </w:t>
      </w:r>
    </w:p>
    <w:p w14:paraId="3D38878F" w14:textId="77777777" w:rsidR="00464C5B" w:rsidRPr="00560FCF" w:rsidRDefault="00464C5B" w:rsidP="00713DA0">
      <w:pPr>
        <w:pStyle w:val="Textkrper2"/>
        <w:tabs>
          <w:tab w:val="left" w:pos="8505"/>
        </w:tabs>
        <w:ind w:right="-1"/>
        <w:rPr>
          <w:noProof/>
          <w:lang w:val="en-US"/>
        </w:rPr>
      </w:pPr>
    </w:p>
    <w:p w14:paraId="3CB54214" w14:textId="73C60560" w:rsidR="00464C5B" w:rsidRPr="00560FCF" w:rsidRDefault="00464C5B" w:rsidP="00464C5B">
      <w:pPr>
        <w:tabs>
          <w:tab w:val="left" w:pos="7598"/>
          <w:tab w:val="left" w:pos="8505"/>
        </w:tabs>
        <w:spacing w:line="280" w:lineRule="exact"/>
        <w:ind w:right="-1"/>
        <w:jc w:val="both"/>
        <w:rPr>
          <w:rFonts w:ascii="CorpoS" w:hAnsi="CorpoS"/>
          <w:noProof/>
          <w:lang w:val="en-US"/>
        </w:rPr>
      </w:pPr>
      <w:r w:rsidRPr="00560FCF">
        <w:rPr>
          <w:rFonts w:ascii="CorpoS" w:hAnsi="CorpoS"/>
          <w:lang w:val="en-US"/>
        </w:rPr>
        <w:t>MTU’s revolutionary concept is called the Flying Fuel Cell™ (FFC). A team of about 100 experts – and growing – is currently working on the FFC in Munich. The principle behind it is that a fuel cell converts liquid hydrogen into electrical energy. This means a high-efficiency electric motor drives the propeller. There are various advantages to this approach. First, fuel cells are highly efficient. Beyond that, they do not emit CO</w:t>
      </w:r>
      <w:r w:rsidRPr="00560FCF">
        <w:rPr>
          <w:rFonts w:ascii="CorpoS" w:hAnsi="CorpoS"/>
          <w:vertAlign w:val="subscript"/>
          <w:lang w:val="en-US"/>
        </w:rPr>
        <w:t>2</w:t>
      </w:r>
      <w:r w:rsidRPr="00560FCF">
        <w:rPr>
          <w:rFonts w:ascii="CorpoS" w:hAnsi="CorpoS"/>
          <w:lang w:val="en-US"/>
        </w:rPr>
        <w:t>, nitrogen oxides (NOx), or particulates; the only emissions are of water. “The FFC reduces the impact on the climate by as much as 95 percent, so it's practically zero,” explains Dr. Stefan Weber, Senior Vice President Engineering and Technology.</w:t>
      </w:r>
    </w:p>
    <w:p w14:paraId="10B4DDE6" w14:textId="77777777" w:rsidR="00464C5B" w:rsidRPr="00560FCF" w:rsidRDefault="00464C5B" w:rsidP="00713DA0">
      <w:pPr>
        <w:pStyle w:val="Textkrper2"/>
        <w:tabs>
          <w:tab w:val="left" w:pos="8505"/>
        </w:tabs>
        <w:ind w:right="-1"/>
        <w:rPr>
          <w:noProof/>
          <w:lang w:val="en-US"/>
        </w:rPr>
      </w:pPr>
    </w:p>
    <w:p w14:paraId="05B171DD" w14:textId="77777777" w:rsidR="00464C5B" w:rsidRPr="00560FCF" w:rsidRDefault="00464C5B" w:rsidP="00464C5B">
      <w:pPr>
        <w:ind w:right="-1"/>
        <w:jc w:val="both"/>
        <w:rPr>
          <w:rFonts w:ascii="CorpoS" w:hAnsi="CorpoS"/>
          <w:noProof/>
          <w:lang w:val="en-US"/>
        </w:rPr>
      </w:pPr>
      <w:r w:rsidRPr="00560FCF">
        <w:rPr>
          <w:rFonts w:ascii="CorpoS" w:hAnsi="CorpoS"/>
          <w:lang w:val="en-US"/>
        </w:rPr>
        <w:t xml:space="preserve">Plans call for the FFC to be used at first on shorter commuter and regional flights. Weber continues: “We’re aiming to launch on the market in 2035 there.” With improved efficiency, the Flying Fuel Cell will then be used in short- and medium-haul flights as well starting in 2050, further reducing the climate impact of commercial aviation. </w:t>
      </w:r>
    </w:p>
    <w:p w14:paraId="0369CC55" w14:textId="77777777" w:rsidR="001D24E3" w:rsidRPr="00560FCF" w:rsidRDefault="001D24E3" w:rsidP="007B3281">
      <w:pPr>
        <w:ind w:right="-1"/>
        <w:jc w:val="both"/>
        <w:rPr>
          <w:rFonts w:ascii="CorpoS" w:hAnsi="CorpoS"/>
          <w:noProof/>
          <w:highlight w:val="yellow"/>
          <w:lang w:val="en-US"/>
        </w:rPr>
      </w:pPr>
    </w:p>
    <w:p w14:paraId="0CD09054" w14:textId="2E30B001" w:rsidR="001D24E3" w:rsidRPr="00BC0C8F" w:rsidRDefault="00276D2B" w:rsidP="007B3281">
      <w:pPr>
        <w:ind w:right="-1"/>
        <w:jc w:val="both"/>
        <w:rPr>
          <w:rFonts w:ascii="CorpoS" w:hAnsi="CorpoS"/>
          <w:b/>
          <w:noProof/>
          <w:lang w:val="en-US"/>
        </w:rPr>
      </w:pPr>
      <w:r w:rsidRPr="00BC0C8F">
        <w:rPr>
          <w:rFonts w:ascii="CorpoS" w:hAnsi="CorpoS"/>
          <w:b/>
          <w:noProof/>
          <w:lang w:val="en-US"/>
        </w:rPr>
        <w:t>MTU a</w:t>
      </w:r>
      <w:r w:rsidR="000167C6" w:rsidRPr="00BC0C8F">
        <w:rPr>
          <w:rFonts w:ascii="CorpoS" w:hAnsi="CorpoS"/>
          <w:b/>
          <w:noProof/>
          <w:lang w:val="en-US"/>
        </w:rPr>
        <w:t xml:space="preserve">nd </w:t>
      </w:r>
      <w:r w:rsidR="001D24E3" w:rsidRPr="00BC0C8F">
        <w:rPr>
          <w:rFonts w:ascii="CorpoS" w:hAnsi="CorpoS"/>
          <w:b/>
          <w:noProof/>
          <w:lang w:val="en-US"/>
        </w:rPr>
        <w:t xml:space="preserve">eMoSys </w:t>
      </w:r>
      <w:r w:rsidRPr="00BC0C8F">
        <w:rPr>
          <w:rFonts w:ascii="CorpoS" w:hAnsi="CorpoS"/>
          <w:b/>
          <w:noProof/>
          <w:lang w:val="en-US"/>
        </w:rPr>
        <w:t xml:space="preserve">develop an electric motor </w:t>
      </w:r>
    </w:p>
    <w:p w14:paraId="60D9FD39" w14:textId="50E7E76F" w:rsidR="00281262" w:rsidRPr="00BC0C8F" w:rsidRDefault="00542551" w:rsidP="00281262">
      <w:pPr>
        <w:ind w:right="-1"/>
        <w:jc w:val="both"/>
        <w:rPr>
          <w:rFonts w:ascii="CorpoS" w:hAnsi="CorpoS"/>
          <w:noProof/>
          <w:lang w:val="en-US"/>
        </w:rPr>
      </w:pPr>
      <w:r w:rsidRPr="00BC0C8F">
        <w:rPr>
          <w:rFonts w:ascii="CorpoS" w:hAnsi="CorpoS"/>
          <w:noProof/>
          <w:lang w:val="en-US"/>
        </w:rPr>
        <w:t>The highly efficient electric motor for the</w:t>
      </w:r>
      <w:r w:rsidR="00083FDE" w:rsidRPr="00BC0C8F">
        <w:rPr>
          <w:rFonts w:ascii="CorpoS" w:hAnsi="CorpoS"/>
          <w:noProof/>
          <w:lang w:val="en-US"/>
        </w:rPr>
        <w:t xml:space="preserve"> </w:t>
      </w:r>
      <w:r w:rsidR="009A775C" w:rsidRPr="00BC0C8F">
        <w:rPr>
          <w:rFonts w:ascii="CorpoS" w:hAnsi="CorpoS"/>
          <w:noProof/>
          <w:lang w:val="en-US"/>
        </w:rPr>
        <w:t>MTU-</w:t>
      </w:r>
      <w:r w:rsidR="000167C6" w:rsidRPr="00BC0C8F">
        <w:rPr>
          <w:rFonts w:ascii="CorpoS" w:hAnsi="CorpoS"/>
          <w:noProof/>
          <w:lang w:val="en-US"/>
        </w:rPr>
        <w:t>FFC</w:t>
      </w:r>
      <w:r w:rsidR="00BE429C" w:rsidRPr="00BC0C8F">
        <w:rPr>
          <w:rFonts w:ascii="CorpoS" w:hAnsi="CorpoS"/>
          <w:noProof/>
          <w:lang w:val="en-US"/>
        </w:rPr>
        <w:t xml:space="preserve"> </w:t>
      </w:r>
      <w:r w:rsidRPr="00BC0C8F">
        <w:rPr>
          <w:rFonts w:ascii="CorpoS" w:hAnsi="CorpoS"/>
          <w:noProof/>
          <w:lang w:val="en-US"/>
        </w:rPr>
        <w:t>is being developed by</w:t>
      </w:r>
      <w:r w:rsidR="00F226F4" w:rsidRPr="00BC0C8F">
        <w:rPr>
          <w:rFonts w:ascii="CorpoS" w:hAnsi="CorpoS"/>
          <w:noProof/>
          <w:lang w:val="en-US"/>
        </w:rPr>
        <w:t xml:space="preserve"> eMoSys GmbH. </w:t>
      </w:r>
      <w:r w:rsidRPr="00BC0C8F">
        <w:rPr>
          <w:rFonts w:ascii="CorpoS" w:hAnsi="CorpoS"/>
          <w:noProof/>
          <w:lang w:val="en-US"/>
        </w:rPr>
        <w:t>The</w:t>
      </w:r>
      <w:r w:rsidR="00281262" w:rsidRPr="00BC0C8F">
        <w:rPr>
          <w:rFonts w:ascii="CorpoS" w:hAnsi="CorpoS"/>
          <w:noProof/>
          <w:lang w:val="en-US"/>
        </w:rPr>
        <w:t xml:space="preserve"> Starnberg-based electric motor developer and small-volume manufacturer has been a part of MTU since April. Germany’s leading engine manufacturer is thus </w:t>
      </w:r>
      <w:r w:rsidR="00BC0C8F" w:rsidRPr="00BC0C8F">
        <w:rPr>
          <w:rFonts w:ascii="CorpoS" w:hAnsi="CorpoS"/>
          <w:noProof/>
          <w:lang w:val="en-US"/>
        </w:rPr>
        <w:t xml:space="preserve">consistently expanding its know-how and activities relating to electrification of the power train </w:t>
      </w:r>
      <w:r w:rsidR="00281262" w:rsidRPr="00BC0C8F">
        <w:rPr>
          <w:rFonts w:ascii="CorpoS" w:hAnsi="CorpoS"/>
          <w:noProof/>
          <w:lang w:val="en-US"/>
        </w:rPr>
        <w:t xml:space="preserve">“Together with </w:t>
      </w:r>
      <w:r w:rsidR="001D24E3" w:rsidRPr="00BC0C8F">
        <w:rPr>
          <w:rFonts w:ascii="CorpoS" w:hAnsi="CorpoS"/>
          <w:noProof/>
          <w:lang w:val="en-US"/>
        </w:rPr>
        <w:t>eMoSys GmbH</w:t>
      </w:r>
      <w:r w:rsidR="00281262" w:rsidRPr="00BC0C8F">
        <w:rPr>
          <w:rFonts w:ascii="CorpoS" w:hAnsi="CorpoS"/>
          <w:noProof/>
          <w:lang w:val="en-US"/>
        </w:rPr>
        <w:t xml:space="preserve">, we </w:t>
      </w:r>
      <w:r w:rsidR="009E5A1C" w:rsidRPr="00BC0C8F">
        <w:rPr>
          <w:rFonts w:ascii="CorpoS" w:hAnsi="CorpoS"/>
          <w:noProof/>
          <w:lang w:val="en-US"/>
        </w:rPr>
        <w:t>plan</w:t>
      </w:r>
      <w:r w:rsidR="00281262" w:rsidRPr="00BC0C8F">
        <w:rPr>
          <w:rFonts w:ascii="CorpoS" w:hAnsi="CorpoS"/>
          <w:noProof/>
          <w:lang w:val="en-US"/>
        </w:rPr>
        <w:t xml:space="preserve"> to</w:t>
      </w:r>
      <w:r w:rsidR="00605F89" w:rsidRPr="00BC0C8F">
        <w:rPr>
          <w:rFonts w:ascii="CorpoS" w:hAnsi="CorpoS"/>
          <w:noProof/>
          <w:lang w:val="en-US"/>
        </w:rPr>
        <w:t xml:space="preserve"> </w:t>
      </w:r>
      <w:r w:rsidR="009E5A1C" w:rsidRPr="00BC0C8F">
        <w:rPr>
          <w:rFonts w:ascii="CorpoS" w:hAnsi="CorpoS"/>
          <w:noProof/>
          <w:lang w:val="en-US"/>
        </w:rPr>
        <w:t>accelerate</w:t>
      </w:r>
      <w:r w:rsidR="00605F89" w:rsidRPr="00BC0C8F">
        <w:rPr>
          <w:rFonts w:ascii="CorpoS" w:hAnsi="CorpoS"/>
          <w:noProof/>
          <w:lang w:val="en-US"/>
        </w:rPr>
        <w:t xml:space="preserve"> the use of electric motors in aviation and make them market-ready,” </w:t>
      </w:r>
      <w:r w:rsidR="00F6685A" w:rsidRPr="00BC0C8F">
        <w:rPr>
          <w:rFonts w:ascii="CorpoS" w:hAnsi="CorpoS"/>
          <w:noProof/>
          <w:lang w:val="en-US"/>
        </w:rPr>
        <w:t>said</w:t>
      </w:r>
      <w:r w:rsidR="00605F89" w:rsidRPr="00BC0C8F">
        <w:rPr>
          <w:rFonts w:ascii="CorpoS" w:hAnsi="CorpoS"/>
          <w:noProof/>
          <w:lang w:val="en-US"/>
        </w:rPr>
        <w:t xml:space="preserve"> Wagner in the announcement about the takeover. </w:t>
      </w:r>
    </w:p>
    <w:p w14:paraId="30AADB88" w14:textId="77777777" w:rsidR="005E5D09" w:rsidRPr="00BC0C8F" w:rsidRDefault="005E5D09" w:rsidP="007B3281">
      <w:pPr>
        <w:ind w:right="-1"/>
        <w:jc w:val="both"/>
        <w:rPr>
          <w:rFonts w:ascii="CorpoS" w:hAnsi="CorpoS"/>
          <w:noProof/>
          <w:lang w:val="en-US"/>
        </w:rPr>
      </w:pPr>
    </w:p>
    <w:p w14:paraId="25B4AC20" w14:textId="3AC9F93E" w:rsidR="000167C6" w:rsidRPr="00BC0C8F" w:rsidRDefault="009E5A1C" w:rsidP="00A4102C">
      <w:pPr>
        <w:ind w:right="-1"/>
        <w:jc w:val="both"/>
        <w:rPr>
          <w:rFonts w:ascii="CorpoS" w:hAnsi="CorpoS"/>
          <w:noProof/>
          <w:lang w:val="en-US"/>
        </w:rPr>
      </w:pPr>
      <w:r w:rsidRPr="00BC0C8F">
        <w:rPr>
          <w:rFonts w:ascii="CorpoS" w:hAnsi="CorpoS"/>
          <w:noProof/>
          <w:lang w:val="en-US"/>
        </w:rPr>
        <w:t>The</w:t>
      </w:r>
      <w:r w:rsidR="005E5D09" w:rsidRPr="00BC0C8F">
        <w:rPr>
          <w:rFonts w:ascii="CorpoS" w:hAnsi="CorpoS"/>
          <w:noProof/>
          <w:lang w:val="en-US"/>
        </w:rPr>
        <w:t xml:space="preserve"> eMoSys </w:t>
      </w:r>
      <w:r w:rsidRPr="00BC0C8F">
        <w:rPr>
          <w:rFonts w:ascii="CorpoS" w:hAnsi="CorpoS"/>
          <w:noProof/>
          <w:lang w:val="en-US"/>
        </w:rPr>
        <w:t xml:space="preserve">motors already provide the highest power density and reliability known today. </w:t>
      </w:r>
      <w:r w:rsidR="00506C99" w:rsidRPr="00BC0C8F">
        <w:rPr>
          <w:rFonts w:ascii="CorpoS" w:hAnsi="CorpoS"/>
          <w:noProof/>
          <w:lang w:val="en-US"/>
        </w:rPr>
        <w:t xml:space="preserve">The motors are mainly used in the automotive, racing, rail and medical sectors. The e-motor that eMoSys and MTU are </w:t>
      </w:r>
      <w:r w:rsidR="00F4383D" w:rsidRPr="00BC0C8F">
        <w:rPr>
          <w:rFonts w:ascii="CorpoS" w:hAnsi="CorpoS"/>
          <w:noProof/>
          <w:lang w:val="en-US"/>
        </w:rPr>
        <w:t xml:space="preserve">currently </w:t>
      </w:r>
      <w:r w:rsidR="00506C99" w:rsidRPr="00BC0C8F">
        <w:rPr>
          <w:rFonts w:ascii="CorpoS" w:hAnsi="CorpoS"/>
          <w:noProof/>
          <w:lang w:val="en-US"/>
        </w:rPr>
        <w:t>developing for the FFC will be the first aviation application</w:t>
      </w:r>
      <w:r w:rsidR="009A3CF1">
        <w:rPr>
          <w:rFonts w:ascii="CorpoS" w:hAnsi="CorpoS"/>
          <w:noProof/>
          <w:lang w:val="en-US"/>
        </w:rPr>
        <w:t xml:space="preserve"> of eMoSys</w:t>
      </w:r>
      <w:bookmarkStart w:id="0" w:name="_GoBack"/>
      <w:bookmarkEnd w:id="0"/>
      <w:r w:rsidR="00506C99" w:rsidRPr="00BC0C8F">
        <w:rPr>
          <w:rFonts w:ascii="CorpoS" w:hAnsi="CorpoS"/>
          <w:noProof/>
          <w:lang w:val="en-US"/>
        </w:rPr>
        <w:t xml:space="preserve">, and </w:t>
      </w:r>
      <w:r w:rsidR="00DC7400" w:rsidRPr="00BC0C8F">
        <w:rPr>
          <w:rFonts w:ascii="CorpoS" w:hAnsi="CorpoS"/>
          <w:noProof/>
          <w:lang w:val="en-US"/>
        </w:rPr>
        <w:t xml:space="preserve">it </w:t>
      </w:r>
      <w:r w:rsidR="00506C99" w:rsidRPr="00BC0C8F">
        <w:rPr>
          <w:rFonts w:ascii="CorpoS" w:hAnsi="CorpoS"/>
          <w:noProof/>
          <w:lang w:val="en-US"/>
        </w:rPr>
        <w:t>will also set new standards. “</w:t>
      </w:r>
      <w:r w:rsidR="00A811AA" w:rsidRPr="00BC0C8F">
        <w:rPr>
          <w:rFonts w:ascii="CorpoS" w:hAnsi="CorpoS"/>
          <w:noProof/>
          <w:lang w:val="en-US"/>
        </w:rPr>
        <w:t xml:space="preserve">It </w:t>
      </w:r>
      <w:r w:rsidR="00A4102C" w:rsidRPr="00BC0C8F">
        <w:rPr>
          <w:rFonts w:ascii="CorpoS" w:hAnsi="CorpoS"/>
          <w:noProof/>
          <w:lang w:val="en-US"/>
        </w:rPr>
        <w:t xml:space="preserve">achieves outstanding values in terms of power density, size and weight,” explains </w:t>
      </w:r>
      <w:r w:rsidR="005E5D09" w:rsidRPr="00BC0C8F">
        <w:rPr>
          <w:rFonts w:ascii="CorpoS" w:hAnsi="CorpoS"/>
          <w:noProof/>
          <w:lang w:val="en-US"/>
        </w:rPr>
        <w:t xml:space="preserve">Barnaby Law, </w:t>
      </w:r>
      <w:r w:rsidR="00316A72" w:rsidRPr="00BC0C8F">
        <w:rPr>
          <w:rFonts w:ascii="CorpoS" w:hAnsi="CorpoS"/>
          <w:noProof/>
          <w:lang w:val="en-US"/>
        </w:rPr>
        <w:t>Ch</w:t>
      </w:r>
      <w:r w:rsidR="000167C6" w:rsidRPr="00BC0C8F">
        <w:rPr>
          <w:rFonts w:ascii="CorpoS" w:hAnsi="CorpoS"/>
          <w:noProof/>
          <w:lang w:val="en-US"/>
        </w:rPr>
        <w:t>ie</w:t>
      </w:r>
      <w:r w:rsidR="00316A72" w:rsidRPr="00BC0C8F">
        <w:rPr>
          <w:rFonts w:ascii="CorpoS" w:hAnsi="CorpoS"/>
          <w:noProof/>
          <w:lang w:val="en-US"/>
        </w:rPr>
        <w:t>f</w:t>
      </w:r>
      <w:r w:rsidR="00BE429C" w:rsidRPr="00BC0C8F">
        <w:rPr>
          <w:rFonts w:ascii="CorpoS" w:hAnsi="CorpoS"/>
          <w:noProof/>
          <w:lang w:val="en-US"/>
        </w:rPr>
        <w:t xml:space="preserve"> Engineer</w:t>
      </w:r>
      <w:r w:rsidR="00316A72" w:rsidRPr="00BC0C8F">
        <w:rPr>
          <w:rFonts w:ascii="CorpoS" w:hAnsi="CorpoS"/>
          <w:noProof/>
          <w:lang w:val="en-US"/>
        </w:rPr>
        <w:t xml:space="preserve"> Fl</w:t>
      </w:r>
      <w:r w:rsidR="000167C6" w:rsidRPr="00BC0C8F">
        <w:rPr>
          <w:rFonts w:ascii="CorpoS" w:hAnsi="CorpoS"/>
          <w:noProof/>
          <w:lang w:val="en-US"/>
        </w:rPr>
        <w:t xml:space="preserve">ying Fuel Cell </w:t>
      </w:r>
      <w:r w:rsidR="00A4102C" w:rsidRPr="00BC0C8F">
        <w:rPr>
          <w:rFonts w:ascii="CorpoS" w:hAnsi="CorpoS"/>
          <w:noProof/>
          <w:lang w:val="en-US"/>
        </w:rPr>
        <w:t>at</w:t>
      </w:r>
      <w:r w:rsidR="000167C6" w:rsidRPr="00BC0C8F">
        <w:rPr>
          <w:rFonts w:ascii="CorpoS" w:hAnsi="CorpoS"/>
          <w:noProof/>
          <w:lang w:val="en-US"/>
        </w:rPr>
        <w:t xml:space="preserve"> MTU</w:t>
      </w:r>
      <w:r w:rsidR="006D447A">
        <w:rPr>
          <w:rFonts w:ascii="CorpoS" w:hAnsi="CorpoS"/>
          <w:noProof/>
          <w:lang w:val="en-US"/>
        </w:rPr>
        <w:t xml:space="preserve"> in Munich</w:t>
      </w:r>
      <w:r w:rsidR="000167C6" w:rsidRPr="00BC0C8F">
        <w:rPr>
          <w:rFonts w:ascii="CorpoS" w:hAnsi="CorpoS"/>
          <w:noProof/>
          <w:lang w:val="en-US"/>
        </w:rPr>
        <w:t xml:space="preserve">. </w:t>
      </w:r>
    </w:p>
    <w:p w14:paraId="1F3C188D" w14:textId="77777777" w:rsidR="000167C6" w:rsidRPr="00560FCF" w:rsidRDefault="000167C6" w:rsidP="007B3281">
      <w:pPr>
        <w:ind w:right="-1"/>
        <w:jc w:val="both"/>
        <w:rPr>
          <w:rFonts w:ascii="CorpoS" w:hAnsi="CorpoS"/>
          <w:noProof/>
          <w:highlight w:val="yellow"/>
          <w:lang w:val="en-US"/>
        </w:rPr>
      </w:pPr>
    </w:p>
    <w:p w14:paraId="69256227" w14:textId="151AFA95" w:rsidR="00FD665E" w:rsidRPr="00BC0C8F" w:rsidRDefault="00A4102C" w:rsidP="00FD665E">
      <w:pPr>
        <w:ind w:right="-1"/>
        <w:jc w:val="both"/>
        <w:rPr>
          <w:rFonts w:ascii="CorpoS" w:hAnsi="CorpoS"/>
          <w:noProof/>
          <w:lang w:val="en-US"/>
        </w:rPr>
      </w:pPr>
      <w:r w:rsidRPr="00BC0C8F">
        <w:rPr>
          <w:rFonts w:ascii="CorpoS" w:hAnsi="CorpoS"/>
          <w:noProof/>
          <w:lang w:val="en-US"/>
        </w:rPr>
        <w:t>By the numbers</w:t>
      </w:r>
      <w:r w:rsidR="00316A72" w:rsidRPr="00BC0C8F">
        <w:rPr>
          <w:rFonts w:ascii="CorpoS" w:hAnsi="CorpoS"/>
          <w:noProof/>
          <w:lang w:val="en-US"/>
        </w:rPr>
        <w:t xml:space="preserve">: </w:t>
      </w:r>
      <w:r w:rsidRPr="00BC0C8F">
        <w:rPr>
          <w:rFonts w:ascii="CorpoS" w:hAnsi="CorpoS"/>
          <w:noProof/>
          <w:lang w:val="en-US"/>
        </w:rPr>
        <w:t xml:space="preserve">With a diameter of </w:t>
      </w:r>
      <w:r w:rsidR="00433840" w:rsidRPr="00BC0C8F">
        <w:rPr>
          <w:rFonts w:ascii="CorpoS" w:hAnsi="CorpoS"/>
          <w:noProof/>
          <w:lang w:val="en-US"/>
        </w:rPr>
        <w:t>only</w:t>
      </w:r>
      <w:r w:rsidRPr="00BC0C8F">
        <w:rPr>
          <w:rFonts w:ascii="CorpoS" w:hAnsi="CorpoS"/>
          <w:noProof/>
          <w:lang w:val="en-US"/>
        </w:rPr>
        <w:t xml:space="preserve"> 300 millimeters and weighing just 40 kilograms, </w:t>
      </w:r>
      <w:r w:rsidR="00645EAE" w:rsidRPr="00BC0C8F">
        <w:rPr>
          <w:rFonts w:ascii="CorpoS" w:hAnsi="CorpoS"/>
          <w:noProof/>
          <w:lang w:val="en-US"/>
        </w:rPr>
        <w:t>the motor is designed for a continuous output of 60</w:t>
      </w:r>
      <w:r w:rsidR="00BC0C8F" w:rsidRPr="00BC0C8F">
        <w:rPr>
          <w:rFonts w:ascii="CorpoS" w:hAnsi="CorpoS"/>
          <w:noProof/>
          <w:lang w:val="en-US"/>
        </w:rPr>
        <w:t>0</w:t>
      </w:r>
      <w:r w:rsidR="00645EAE" w:rsidRPr="00BC0C8F">
        <w:rPr>
          <w:rFonts w:ascii="CorpoS" w:hAnsi="CorpoS"/>
          <w:noProof/>
          <w:lang w:val="en-US"/>
        </w:rPr>
        <w:t xml:space="preserve"> kilowatts and achieves a performance density of 15 kilowatts per kilogram. Law: “Those are outstanding motor values</w:t>
      </w:r>
      <w:r w:rsidR="009478EF" w:rsidRPr="00BC0C8F">
        <w:rPr>
          <w:rFonts w:ascii="CorpoS" w:hAnsi="CorpoS"/>
          <w:noProof/>
          <w:lang w:val="en-US"/>
        </w:rPr>
        <w:t>, and their integration and interaction with the Flying Fuel Cell have been fully taken into consideration.” He continues, “</w:t>
      </w:r>
      <w:r w:rsidR="00BC0C8F" w:rsidRPr="00BC0C8F">
        <w:rPr>
          <w:rFonts w:ascii="CorpoS" w:hAnsi="CorpoS"/>
          <w:noProof/>
          <w:lang w:val="en-US"/>
        </w:rPr>
        <w:t xml:space="preserve">With more than 96% </w:t>
      </w:r>
      <w:r w:rsidR="009478EF" w:rsidRPr="00BC0C8F">
        <w:rPr>
          <w:rFonts w:ascii="CorpoS" w:hAnsi="CorpoS"/>
          <w:noProof/>
          <w:lang w:val="en-US"/>
        </w:rPr>
        <w:t xml:space="preserve">the motor has extraordinarily high </w:t>
      </w:r>
      <w:r w:rsidR="00FD665E" w:rsidRPr="00BC0C8F">
        <w:rPr>
          <w:rFonts w:ascii="CorpoS" w:hAnsi="CorpoS"/>
          <w:noProof/>
          <w:lang w:val="en-US"/>
        </w:rPr>
        <w:t xml:space="preserve">efficiency at </w:t>
      </w:r>
      <w:r w:rsidR="00BC0C8F" w:rsidRPr="00BC0C8F">
        <w:rPr>
          <w:rFonts w:ascii="CorpoS" w:hAnsi="CorpoS"/>
          <w:noProof/>
          <w:lang w:val="en-US"/>
        </w:rPr>
        <w:t xml:space="preserve">continous take off power </w:t>
      </w:r>
      <w:r w:rsidR="00FD665E" w:rsidRPr="00BC0C8F">
        <w:rPr>
          <w:rFonts w:ascii="CorpoS" w:hAnsi="CorpoS"/>
          <w:noProof/>
          <w:lang w:val="en-US"/>
        </w:rPr>
        <w:t xml:space="preserve">and produces relatively low thermal loads.” The fuel cell expert names two other unique </w:t>
      </w:r>
      <w:r w:rsidR="00FD665E" w:rsidRPr="00BC0C8F">
        <w:rPr>
          <w:rFonts w:ascii="CorpoS" w:hAnsi="CorpoS"/>
          <w:noProof/>
          <w:lang w:val="en-US"/>
        </w:rPr>
        <w:lastRenderedPageBreak/>
        <w:t xml:space="preserve">characteristics: the fluid-cooled motor can work at up to </w:t>
      </w:r>
      <w:r w:rsidR="00316A72" w:rsidRPr="00BC0C8F">
        <w:rPr>
          <w:rFonts w:ascii="CorpoS" w:hAnsi="CorpoS"/>
          <w:noProof/>
          <w:lang w:val="en-US"/>
        </w:rPr>
        <w:t>85° Celsius</w:t>
      </w:r>
      <w:r w:rsidR="00FD665E" w:rsidRPr="00BC0C8F">
        <w:rPr>
          <w:rFonts w:ascii="CorpoS" w:hAnsi="CorpoS"/>
          <w:noProof/>
          <w:lang w:val="en-US"/>
        </w:rPr>
        <w:t xml:space="preserve">, and </w:t>
      </w:r>
      <w:r w:rsidR="00AB1704" w:rsidRPr="00BC0C8F">
        <w:rPr>
          <w:rFonts w:ascii="CorpoS" w:hAnsi="CorpoS"/>
          <w:noProof/>
          <w:lang w:val="en-US"/>
        </w:rPr>
        <w:t xml:space="preserve">it </w:t>
      </w:r>
      <w:r w:rsidR="00FD665E" w:rsidRPr="00BC0C8F">
        <w:rPr>
          <w:rFonts w:ascii="CorpoS" w:hAnsi="CorpoS"/>
          <w:noProof/>
          <w:lang w:val="en-US"/>
        </w:rPr>
        <w:t xml:space="preserve">will also have multi-stack compatibility. “The design combines the high performance that </w:t>
      </w:r>
      <w:r w:rsidR="00B81346" w:rsidRPr="00BC0C8F">
        <w:rPr>
          <w:rFonts w:ascii="CorpoS" w:hAnsi="CorpoS"/>
          <w:noProof/>
          <w:lang w:val="en-US"/>
        </w:rPr>
        <w:t xml:space="preserve">eMoSys </w:t>
      </w:r>
      <w:r w:rsidR="00FD665E" w:rsidRPr="00BC0C8F">
        <w:rPr>
          <w:rFonts w:ascii="CorpoS" w:hAnsi="CorpoS"/>
          <w:noProof/>
          <w:lang w:val="en-US"/>
        </w:rPr>
        <w:t xml:space="preserve">previously </w:t>
      </w:r>
      <w:r w:rsidR="00970A9F" w:rsidRPr="00BC0C8F">
        <w:rPr>
          <w:rFonts w:ascii="CorpoS" w:hAnsi="CorpoS"/>
          <w:noProof/>
          <w:lang w:val="en-US"/>
        </w:rPr>
        <w:t>provided</w:t>
      </w:r>
      <w:r w:rsidR="00FD665E" w:rsidRPr="00BC0C8F">
        <w:rPr>
          <w:rFonts w:ascii="CorpoS" w:hAnsi="CorpoS"/>
          <w:noProof/>
          <w:lang w:val="en-US"/>
        </w:rPr>
        <w:t xml:space="preserve"> for motorsport motors with our high reliability and safety standards for aviation,” sums up Law.</w:t>
      </w:r>
    </w:p>
    <w:p w14:paraId="48CD7551" w14:textId="77777777" w:rsidR="005E5D09" w:rsidRPr="00560FCF" w:rsidRDefault="005E5D09" w:rsidP="007B3281">
      <w:pPr>
        <w:ind w:right="-1"/>
        <w:jc w:val="both"/>
        <w:rPr>
          <w:rFonts w:ascii="CorpoS" w:hAnsi="CorpoS"/>
          <w:noProof/>
          <w:highlight w:val="yellow"/>
          <w:lang w:val="en-US"/>
        </w:rPr>
      </w:pPr>
    </w:p>
    <w:p w14:paraId="0D1A92CC" w14:textId="77777777" w:rsidR="00FA381F" w:rsidRPr="00560FCF" w:rsidRDefault="00FA381F" w:rsidP="00FA381F">
      <w:pPr>
        <w:tabs>
          <w:tab w:val="left" w:pos="7598"/>
          <w:tab w:val="left" w:pos="8505"/>
        </w:tabs>
        <w:spacing w:line="280" w:lineRule="exact"/>
        <w:ind w:right="-1"/>
        <w:jc w:val="both"/>
        <w:rPr>
          <w:rFonts w:ascii="CorpoS" w:hAnsi="CorpoS"/>
          <w:b/>
          <w:noProof/>
          <w:lang w:val="en-US"/>
        </w:rPr>
      </w:pPr>
      <w:r w:rsidRPr="00560FCF">
        <w:rPr>
          <w:rFonts w:ascii="CorpoS" w:hAnsi="CorpoS"/>
          <w:b/>
          <w:lang w:val="en-US"/>
        </w:rPr>
        <w:t>Cooperation with DLR and EASA</w:t>
      </w:r>
    </w:p>
    <w:p w14:paraId="4F7E64F0" w14:textId="3B5AB34C" w:rsidR="00FA381F" w:rsidRPr="00560FCF" w:rsidRDefault="00C5758A" w:rsidP="00FA381F">
      <w:pPr>
        <w:tabs>
          <w:tab w:val="left" w:pos="7598"/>
          <w:tab w:val="left" w:pos="8505"/>
        </w:tabs>
        <w:spacing w:line="280" w:lineRule="exact"/>
        <w:ind w:right="-1"/>
        <w:jc w:val="both"/>
        <w:rPr>
          <w:rFonts w:ascii="CorpoS" w:hAnsi="CorpoS"/>
          <w:lang w:val="en-US"/>
        </w:rPr>
      </w:pPr>
      <w:r w:rsidRPr="00560FCF">
        <w:rPr>
          <w:rFonts w:ascii="CorpoS" w:hAnsi="CorpoS"/>
          <w:noProof/>
          <w:lang w:val="en-US"/>
        </w:rPr>
        <w:t xml:space="preserve">Work to develop the FFC technology is proceeding in cooperation with the German Aerospace Center (DLR). </w:t>
      </w:r>
      <w:r w:rsidR="00FA381F" w:rsidRPr="00560FCF">
        <w:rPr>
          <w:rFonts w:ascii="CorpoS" w:hAnsi="CorpoS"/>
          <w:lang w:val="en-US"/>
        </w:rPr>
        <w:t>“MTU’s job is to develop the entire hydrogen-powered fuel cell powertrain, including the liquid hydrogen fuel system and controls,” explains Law. A Do228</w:t>
      </w:r>
      <w:r w:rsidR="00704C78">
        <w:rPr>
          <w:rFonts w:ascii="CorpoS" w:hAnsi="CorpoS"/>
          <w:lang w:val="en-US"/>
        </w:rPr>
        <w:t>, owned by DLR,</w:t>
      </w:r>
      <w:r w:rsidR="00FA381F" w:rsidRPr="00560FCF">
        <w:rPr>
          <w:rFonts w:ascii="CorpoS" w:hAnsi="CorpoS"/>
          <w:lang w:val="en-US"/>
        </w:rPr>
        <w:t xml:space="preserve"> is being used as a technology platform and flight demonstrator. The goal is to replace one of the two conventional gas turbine propulsion systems with a 600 kW electric powertrain with energy supplied by a hydrogen-powered fuel cell made by MTU and test the new configuration. The partners aim to launch the flying lab in the middle of this decade. Extensive ground tests and advance testing will take place before then.</w:t>
      </w:r>
    </w:p>
    <w:p w14:paraId="3EF33A4E" w14:textId="77777777" w:rsidR="00FA381F" w:rsidRPr="00560FCF" w:rsidRDefault="00FA381F" w:rsidP="00FA381F">
      <w:pPr>
        <w:pStyle w:val="MTUBodycopy"/>
        <w:tabs>
          <w:tab w:val="left" w:pos="8505"/>
        </w:tabs>
        <w:ind w:right="-1"/>
        <w:jc w:val="both"/>
        <w:rPr>
          <w:noProof/>
          <w:sz w:val="24"/>
          <w:lang w:val="en-US"/>
        </w:rPr>
      </w:pPr>
    </w:p>
    <w:p w14:paraId="1410AA7D" w14:textId="2680822C" w:rsidR="00FA381F" w:rsidRPr="00560FCF" w:rsidRDefault="00FA381F" w:rsidP="00FA381F">
      <w:pPr>
        <w:jc w:val="both"/>
        <w:rPr>
          <w:rFonts w:ascii="CorpoS" w:hAnsi="CorpoS"/>
          <w:noProof/>
          <w:lang w:val="en-US"/>
        </w:rPr>
      </w:pPr>
      <w:r w:rsidRPr="00560FCF">
        <w:rPr>
          <w:rFonts w:ascii="CorpoS" w:hAnsi="CorpoS"/>
          <w:lang w:val="en-US"/>
        </w:rPr>
        <w:t>At the same time that this work is under way, MTU is also cooperating with the European Union Aviation Safety Agency (EASA) and working on approval requirements. Weber adds</w:t>
      </w:r>
      <w:r w:rsidR="00704C78">
        <w:rPr>
          <w:rFonts w:ascii="CorpoS" w:hAnsi="CorpoS"/>
          <w:lang w:val="en-US"/>
        </w:rPr>
        <w:t>:</w:t>
      </w:r>
      <w:r w:rsidRPr="00560FCF">
        <w:rPr>
          <w:rFonts w:ascii="CorpoS" w:hAnsi="CorpoS"/>
          <w:lang w:val="en-US"/>
        </w:rPr>
        <w:t xml:space="preserve"> “We have embarked on an innovation partnership where we are working together to study possible options for future certification of a flying fuel cell, since everyone involved is in uncharted territory here.” New standards, approval specifications, and documentation procedures will have to be defined in order for flying fuel cells to operate safely as an innovative propulsion concept. </w:t>
      </w:r>
    </w:p>
    <w:p w14:paraId="5E694351" w14:textId="77777777" w:rsidR="00FA381F" w:rsidRPr="00560FCF" w:rsidRDefault="00FA381F" w:rsidP="00FA381F">
      <w:pPr>
        <w:jc w:val="both"/>
        <w:rPr>
          <w:rFonts w:ascii="CorpoS" w:hAnsi="CorpoS"/>
          <w:noProof/>
          <w:lang w:val="en-US"/>
        </w:rPr>
      </w:pPr>
    </w:p>
    <w:p w14:paraId="07486654" w14:textId="4C502312" w:rsidR="00FA381F" w:rsidRPr="00560FCF" w:rsidRDefault="00FA381F" w:rsidP="00FA381F">
      <w:pPr>
        <w:jc w:val="both"/>
        <w:rPr>
          <w:rFonts w:ascii="CorpoS" w:hAnsi="CorpoS"/>
          <w:lang w:val="en-US"/>
        </w:rPr>
      </w:pPr>
      <w:r w:rsidRPr="00560FCF">
        <w:rPr>
          <w:rFonts w:ascii="CorpoS" w:hAnsi="CorpoS"/>
          <w:lang w:val="en-US"/>
        </w:rPr>
        <w:t>CEO Wagner sums up: “For an engine manufacturer like MTU, developing an airworthy fuel cell is a big opportunity, since the experience and data we gain in the process, including in the areas of control and qualification under aviation law, will be crucial to the further product development process.”</w:t>
      </w:r>
    </w:p>
    <w:p w14:paraId="7F8A4734" w14:textId="77777777" w:rsidR="00FA381F" w:rsidRPr="00560FCF" w:rsidRDefault="00FA381F" w:rsidP="00D425A1">
      <w:pPr>
        <w:jc w:val="both"/>
        <w:rPr>
          <w:rFonts w:ascii="CorpoS" w:hAnsi="CorpoS"/>
          <w:noProof/>
          <w:lang w:val="en-US"/>
        </w:rPr>
      </w:pPr>
    </w:p>
    <w:p w14:paraId="76DA99E9" w14:textId="77777777" w:rsidR="00EC6036" w:rsidRPr="00560FCF" w:rsidRDefault="00EC6036" w:rsidP="00EA4425">
      <w:pPr>
        <w:ind w:right="-1"/>
        <w:jc w:val="both"/>
        <w:rPr>
          <w:rFonts w:ascii="CorpoS" w:hAnsi="CorpoS"/>
          <w:noProof/>
          <w:lang w:val="en-US"/>
        </w:rPr>
      </w:pPr>
    </w:p>
    <w:p w14:paraId="3B4F81F2" w14:textId="77777777" w:rsidR="008D553A" w:rsidRPr="00560FCF" w:rsidRDefault="008D553A" w:rsidP="008D553A">
      <w:pPr>
        <w:ind w:right="-1"/>
        <w:jc w:val="both"/>
        <w:rPr>
          <w:rFonts w:ascii="CorpoS" w:hAnsi="CorpoS"/>
          <w:b/>
          <w:sz w:val="20"/>
          <w:u w:val="single"/>
          <w:lang w:val="en-US"/>
        </w:rPr>
      </w:pPr>
      <w:r w:rsidRPr="00560FCF">
        <w:rPr>
          <w:rFonts w:ascii="CorpoS" w:hAnsi="CorpoS"/>
          <w:b/>
          <w:sz w:val="20"/>
          <w:u w:val="single"/>
          <w:lang w:val="en-US"/>
        </w:rPr>
        <w:t>About MTU Aero Engines</w:t>
      </w:r>
    </w:p>
    <w:p w14:paraId="7438F5F4" w14:textId="77777777" w:rsidR="008D553A" w:rsidRPr="00560FCF" w:rsidRDefault="008D553A" w:rsidP="008D553A">
      <w:pPr>
        <w:tabs>
          <w:tab w:val="left" w:pos="9072"/>
        </w:tabs>
        <w:ind w:right="-1"/>
        <w:jc w:val="both"/>
        <w:rPr>
          <w:rFonts w:ascii="CorpoS" w:hAnsi="CorpoS"/>
          <w:sz w:val="20"/>
          <w:lang w:val="en-US"/>
        </w:rPr>
      </w:pPr>
      <w:r w:rsidRPr="00560FCF">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48409810" w14:textId="77777777" w:rsidR="008D553A" w:rsidRPr="00560FCF" w:rsidRDefault="008D553A" w:rsidP="008D553A">
      <w:pPr>
        <w:pStyle w:val="MTUBodycopy"/>
        <w:tabs>
          <w:tab w:val="left" w:pos="8505"/>
        </w:tabs>
        <w:ind w:right="-1"/>
        <w:jc w:val="both"/>
        <w:rPr>
          <w:lang w:val="en-US"/>
        </w:rPr>
      </w:pPr>
    </w:p>
    <w:p w14:paraId="7116728E" w14:textId="77777777" w:rsidR="008D553A" w:rsidRPr="00560FCF" w:rsidRDefault="008D553A" w:rsidP="008D553A">
      <w:pPr>
        <w:ind w:right="-851"/>
        <w:rPr>
          <w:rFonts w:ascii="CorpoS" w:hAnsi="CorpoS"/>
          <w:sz w:val="20"/>
          <w:u w:val="single"/>
          <w:lang w:val="en-US"/>
        </w:rPr>
      </w:pPr>
      <w:r w:rsidRPr="00560FCF">
        <w:rPr>
          <w:rFonts w:ascii="CorpoS" w:hAnsi="CorpoS"/>
          <w:sz w:val="20"/>
          <w:u w:val="single"/>
          <w:lang w:val="en-US"/>
        </w:rPr>
        <w:t>Your contact:</w:t>
      </w:r>
    </w:p>
    <w:p w14:paraId="05359C23" w14:textId="77777777" w:rsidR="008D553A" w:rsidRPr="00560FCF" w:rsidRDefault="008D553A" w:rsidP="008D553A">
      <w:pPr>
        <w:ind w:right="-851"/>
        <w:rPr>
          <w:rFonts w:ascii="CorpoS" w:hAnsi="CorpoS"/>
          <w:sz w:val="20"/>
          <w:lang w:val="en-US"/>
        </w:rPr>
      </w:pPr>
      <w:r w:rsidRPr="00560FCF">
        <w:rPr>
          <w:rFonts w:ascii="CorpoS" w:hAnsi="CorpoS"/>
          <w:sz w:val="20"/>
          <w:lang w:val="en-US"/>
        </w:rPr>
        <w:t>Martina Vollmuth</w:t>
      </w:r>
    </w:p>
    <w:p w14:paraId="74B3A994" w14:textId="77777777" w:rsidR="008D553A" w:rsidRPr="00560FCF" w:rsidRDefault="008D553A" w:rsidP="008D553A">
      <w:pPr>
        <w:ind w:right="-851"/>
        <w:rPr>
          <w:rFonts w:ascii="CorpoS" w:hAnsi="CorpoS"/>
          <w:sz w:val="20"/>
          <w:lang w:val="en-US"/>
        </w:rPr>
      </w:pPr>
      <w:r w:rsidRPr="00560FCF">
        <w:rPr>
          <w:rFonts w:ascii="CorpoS" w:hAnsi="CorpoS"/>
          <w:sz w:val="20"/>
          <w:lang w:val="en-US"/>
        </w:rPr>
        <w:t xml:space="preserve">Press Officer Technology   </w:t>
      </w:r>
    </w:p>
    <w:p w14:paraId="2B7D7BD1" w14:textId="77777777" w:rsidR="008D553A" w:rsidRPr="00560FCF" w:rsidRDefault="008D553A" w:rsidP="008D553A">
      <w:pPr>
        <w:rPr>
          <w:rFonts w:ascii="CorpoS" w:hAnsi="CorpoS"/>
          <w:sz w:val="20"/>
          <w:u w:val="single"/>
          <w:lang w:val="en-US"/>
        </w:rPr>
      </w:pPr>
      <w:r w:rsidRPr="00560FCF">
        <w:rPr>
          <w:rFonts w:ascii="CorpoS" w:hAnsi="CorpoS"/>
          <w:sz w:val="20"/>
          <w:lang w:val="en-US"/>
        </w:rPr>
        <w:t>Mobile: +49 (0) 176-1001 7133</w:t>
      </w:r>
    </w:p>
    <w:p w14:paraId="0803CDE2" w14:textId="77777777" w:rsidR="008D553A" w:rsidRPr="00560FCF" w:rsidRDefault="008D553A" w:rsidP="008D553A">
      <w:pPr>
        <w:rPr>
          <w:rFonts w:ascii="CorpoS" w:hAnsi="CorpoS"/>
          <w:sz w:val="20"/>
          <w:u w:val="single"/>
          <w:lang w:val="en-US"/>
        </w:rPr>
      </w:pPr>
      <w:r w:rsidRPr="00560FCF">
        <w:rPr>
          <w:rFonts w:ascii="CorpoS" w:hAnsi="CorpoS"/>
          <w:sz w:val="20"/>
          <w:lang w:val="en-US"/>
        </w:rPr>
        <w:t xml:space="preserve">Email: </w:t>
      </w:r>
      <w:hyperlink r:id="rId7" w:history="1">
        <w:r w:rsidRPr="00560FCF">
          <w:rPr>
            <w:rStyle w:val="Hyperlink"/>
            <w:rFonts w:ascii="CorpoS" w:hAnsi="CorpoS"/>
            <w:sz w:val="20"/>
            <w:lang w:val="en-US"/>
          </w:rPr>
          <w:t>martina.vollmuth@mtu.de</w:t>
        </w:r>
      </w:hyperlink>
    </w:p>
    <w:p w14:paraId="14FDF91F" w14:textId="77777777" w:rsidR="008D553A" w:rsidRPr="00560FCF" w:rsidRDefault="008D553A" w:rsidP="008D553A">
      <w:pPr>
        <w:pStyle w:val="MTUBodycopy"/>
        <w:tabs>
          <w:tab w:val="left" w:pos="8505"/>
        </w:tabs>
        <w:ind w:right="1984"/>
        <w:jc w:val="both"/>
        <w:rPr>
          <w:sz w:val="24"/>
          <w:lang w:val="en-US"/>
        </w:rPr>
      </w:pPr>
    </w:p>
    <w:p w14:paraId="6E4ADF91" w14:textId="77777777" w:rsidR="008D553A" w:rsidRPr="00560FCF" w:rsidRDefault="008D553A" w:rsidP="008D553A">
      <w:pPr>
        <w:pStyle w:val="MTUBodycopy"/>
        <w:tabs>
          <w:tab w:val="left" w:pos="8505"/>
        </w:tabs>
        <w:ind w:right="1984"/>
        <w:jc w:val="both"/>
        <w:rPr>
          <w:sz w:val="24"/>
          <w:lang w:val="en-US"/>
        </w:rPr>
      </w:pPr>
    </w:p>
    <w:p w14:paraId="496FBE8D" w14:textId="77777777" w:rsidR="00E758BC" w:rsidRPr="00560FCF" w:rsidRDefault="008D553A" w:rsidP="008D553A">
      <w:pPr>
        <w:ind w:right="141"/>
        <w:jc w:val="both"/>
        <w:rPr>
          <w:rFonts w:ascii="CorpoS" w:hAnsi="CorpoS"/>
          <w:noProof/>
          <w:lang w:val="en-US" w:eastAsia="zh-CN"/>
        </w:rPr>
      </w:pPr>
      <w:r w:rsidRPr="00560FCF">
        <w:rPr>
          <w:rFonts w:ascii="CorpoS" w:hAnsi="CorpoS"/>
          <w:i/>
          <w:sz w:val="20"/>
          <w:lang w:val="en-US"/>
        </w:rPr>
        <w:t xml:space="preserve">For a full collection of press releases and photos, go to </w:t>
      </w:r>
      <w:hyperlink r:id="rId8" w:history="1">
        <w:r w:rsidRPr="00560FCF">
          <w:rPr>
            <w:rStyle w:val="Hyperlink"/>
            <w:rFonts w:ascii="CorpoS" w:hAnsi="CorpoS"/>
            <w:i/>
            <w:sz w:val="20"/>
            <w:lang w:val="en-US"/>
          </w:rPr>
          <w:t>http://www.mtu.de</w:t>
        </w:r>
      </w:hyperlink>
    </w:p>
    <w:sectPr w:rsidR="00E758BC" w:rsidRPr="00560FCF" w:rsidSect="00B24177">
      <w:headerReference w:type="default" r:id="rId9"/>
      <w:footerReference w:type="default" r:id="rId10"/>
      <w:headerReference w:type="first" r:id="rId11"/>
      <w:footerReference w:type="first" r:id="rId12"/>
      <w:type w:val="continuous"/>
      <w:pgSz w:w="11907" w:h="16840" w:code="9"/>
      <w:pgMar w:top="2835" w:right="1134" w:bottom="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4222" w14:textId="77777777" w:rsidR="00611006" w:rsidRDefault="00611006">
      <w:r>
        <w:separator/>
      </w:r>
    </w:p>
  </w:endnote>
  <w:endnote w:type="continuationSeparator" w:id="0">
    <w:p w14:paraId="745D746A" w14:textId="77777777" w:rsidR="00611006" w:rsidRDefault="0061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00000000"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0281"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21A64"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40B4BC3"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20666516"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1340D064"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3887462C"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89BE884"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CAE26" w14:textId="77777777" w:rsidR="00611006" w:rsidRDefault="00611006">
      <w:r>
        <w:separator/>
      </w:r>
    </w:p>
  </w:footnote>
  <w:footnote w:type="continuationSeparator" w:id="0">
    <w:p w14:paraId="3C309421" w14:textId="77777777" w:rsidR="00611006" w:rsidRDefault="0061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EFD8"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592CA3F" wp14:editId="3B6585C3">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0054"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0C9707E" wp14:editId="0AED65C6">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96079" w14:textId="77777777" w:rsidR="00051E60" w:rsidRPr="00507889" w:rsidRDefault="004B19FA"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06601CB" wp14:editId="745FB0AB">
              <wp:simplePos x="0" y="0"/>
              <wp:positionH relativeFrom="column">
                <wp:posOffset>3267415</wp:posOffset>
              </wp:positionH>
              <wp:positionV relativeFrom="paragraph">
                <wp:posOffset>176011</wp:posOffset>
              </wp:positionV>
              <wp:extent cx="2738148" cy="786299"/>
              <wp:effectExtent l="0" t="0" r="508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48" cy="78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33E64"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14:paraId="053D625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6601CB" id="_x0000_t202" coordsize="21600,21600" o:spt="202" path="m,l,21600r21600,l21600,xe">
              <v:stroke joinstyle="miter"/>
              <v:path gradientshapeok="t" o:connecttype="rect"/>
            </v:shapetype>
            <v:shape id="Text Box 6" o:spid="_x0000_s1026" type="#_x0000_t202" style="position:absolute;margin-left:257.3pt;margin-top:13.85pt;width:215.6pt;height: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" filled="f" stroked="f">
              <v:textbox inset="0,0,0,0">
                <w:txbxContent>
                  <w:p w14:paraId="48C33E64"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14:paraId="053D6251" w14:textId="77777777" w:rsidR="00051E60" w:rsidRPr="00354BD1" w:rsidRDefault="00051E60" w:rsidP="00B57AE5">
                    <w:pPr>
                      <w:spacing w:before="210"/>
                      <w:rPr>
                        <w:rFonts w:ascii="CorpoSLig" w:hAnsi="CorpoSLig"/>
                      </w:rPr>
                    </w:pPr>
                  </w:p>
                </w:txbxContent>
              </v:textbox>
            </v:shape>
          </w:pict>
        </mc:Fallback>
      </mc:AlternateContent>
    </w:r>
    <w:r w:rsidR="00754703">
      <w:rPr>
        <w:noProof/>
        <w:sz w:val="20"/>
        <w:lang w:val="de-DE" w:eastAsia="zh-CN"/>
      </w:rPr>
      <mc:AlternateContent>
        <mc:Choice Requires="wps">
          <w:drawing>
            <wp:anchor distT="0" distB="0" distL="114300" distR="114300" simplePos="0" relativeHeight="251656192" behindDoc="0" locked="0" layoutInCell="1" allowOverlap="0" wp14:anchorId="16098DDB" wp14:editId="0793B63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9EF72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" o:allowoverlap="f">
              <w10:wrap anchorx="page" anchory="page"/>
            </v:line>
          </w:pict>
        </mc:Fallback>
      </mc:AlternateContent>
    </w:r>
  </w:p>
  <w:p w14:paraId="5866C025"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7C6"/>
    <w:rsid w:val="00034C1E"/>
    <w:rsid w:val="0004012A"/>
    <w:rsid w:val="0004574F"/>
    <w:rsid w:val="000468B9"/>
    <w:rsid w:val="00051E60"/>
    <w:rsid w:val="00052CED"/>
    <w:rsid w:val="00073BEA"/>
    <w:rsid w:val="00074142"/>
    <w:rsid w:val="0007552B"/>
    <w:rsid w:val="0007603C"/>
    <w:rsid w:val="00083FDE"/>
    <w:rsid w:val="000851FF"/>
    <w:rsid w:val="000860C0"/>
    <w:rsid w:val="0009491F"/>
    <w:rsid w:val="00095C96"/>
    <w:rsid w:val="00096A67"/>
    <w:rsid w:val="000B67F6"/>
    <w:rsid w:val="000C09A7"/>
    <w:rsid w:val="000C13AB"/>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E2A"/>
    <w:rsid w:val="00161E32"/>
    <w:rsid w:val="00163004"/>
    <w:rsid w:val="0019251F"/>
    <w:rsid w:val="00197CF5"/>
    <w:rsid w:val="001A1A57"/>
    <w:rsid w:val="001A7B1C"/>
    <w:rsid w:val="001B1AE3"/>
    <w:rsid w:val="001B4464"/>
    <w:rsid w:val="001C403E"/>
    <w:rsid w:val="001C53D3"/>
    <w:rsid w:val="001D24E3"/>
    <w:rsid w:val="001E3D3D"/>
    <w:rsid w:val="001E5784"/>
    <w:rsid w:val="002037D9"/>
    <w:rsid w:val="0021191F"/>
    <w:rsid w:val="0021633B"/>
    <w:rsid w:val="00222A2F"/>
    <w:rsid w:val="00226271"/>
    <w:rsid w:val="002335C6"/>
    <w:rsid w:val="00233DEC"/>
    <w:rsid w:val="002375D8"/>
    <w:rsid w:val="00254406"/>
    <w:rsid w:val="00256BAD"/>
    <w:rsid w:val="002619FB"/>
    <w:rsid w:val="00261A60"/>
    <w:rsid w:val="00267FFE"/>
    <w:rsid w:val="00270DD3"/>
    <w:rsid w:val="00271D89"/>
    <w:rsid w:val="00276D2B"/>
    <w:rsid w:val="00276EAC"/>
    <w:rsid w:val="00280197"/>
    <w:rsid w:val="00281262"/>
    <w:rsid w:val="00281AA0"/>
    <w:rsid w:val="00291085"/>
    <w:rsid w:val="002A3DF2"/>
    <w:rsid w:val="002A4079"/>
    <w:rsid w:val="002B00EF"/>
    <w:rsid w:val="002B6B5C"/>
    <w:rsid w:val="002C1173"/>
    <w:rsid w:val="002D758E"/>
    <w:rsid w:val="002E2DB5"/>
    <w:rsid w:val="002E3646"/>
    <w:rsid w:val="002E648F"/>
    <w:rsid w:val="002E6DFD"/>
    <w:rsid w:val="002F76AF"/>
    <w:rsid w:val="00300A57"/>
    <w:rsid w:val="003018DF"/>
    <w:rsid w:val="0030527E"/>
    <w:rsid w:val="00310230"/>
    <w:rsid w:val="00316A72"/>
    <w:rsid w:val="00322F67"/>
    <w:rsid w:val="003252EA"/>
    <w:rsid w:val="00325951"/>
    <w:rsid w:val="003306E0"/>
    <w:rsid w:val="003354CE"/>
    <w:rsid w:val="003372FB"/>
    <w:rsid w:val="00342A55"/>
    <w:rsid w:val="00343C99"/>
    <w:rsid w:val="00344B08"/>
    <w:rsid w:val="00345152"/>
    <w:rsid w:val="00347B69"/>
    <w:rsid w:val="00351FB9"/>
    <w:rsid w:val="0035315A"/>
    <w:rsid w:val="00353768"/>
    <w:rsid w:val="00354A2A"/>
    <w:rsid w:val="00354B71"/>
    <w:rsid w:val="00354BD1"/>
    <w:rsid w:val="0036092F"/>
    <w:rsid w:val="00362CE4"/>
    <w:rsid w:val="0036549E"/>
    <w:rsid w:val="003737E2"/>
    <w:rsid w:val="0038142E"/>
    <w:rsid w:val="003839FD"/>
    <w:rsid w:val="003872A6"/>
    <w:rsid w:val="0039010D"/>
    <w:rsid w:val="00390A09"/>
    <w:rsid w:val="00392F50"/>
    <w:rsid w:val="003A187C"/>
    <w:rsid w:val="003A74C1"/>
    <w:rsid w:val="003B2216"/>
    <w:rsid w:val="003C1344"/>
    <w:rsid w:val="003C2EDE"/>
    <w:rsid w:val="003C3D7B"/>
    <w:rsid w:val="003D1233"/>
    <w:rsid w:val="003E220C"/>
    <w:rsid w:val="003E4C71"/>
    <w:rsid w:val="003E7697"/>
    <w:rsid w:val="004044E9"/>
    <w:rsid w:val="00405869"/>
    <w:rsid w:val="00410940"/>
    <w:rsid w:val="00422193"/>
    <w:rsid w:val="00433840"/>
    <w:rsid w:val="00433A66"/>
    <w:rsid w:val="00435C73"/>
    <w:rsid w:val="004429FD"/>
    <w:rsid w:val="0045750D"/>
    <w:rsid w:val="00462E55"/>
    <w:rsid w:val="00464C5B"/>
    <w:rsid w:val="00481764"/>
    <w:rsid w:val="0048499B"/>
    <w:rsid w:val="00494B76"/>
    <w:rsid w:val="004966DC"/>
    <w:rsid w:val="004A092E"/>
    <w:rsid w:val="004B0B4F"/>
    <w:rsid w:val="004B19FA"/>
    <w:rsid w:val="004C5E01"/>
    <w:rsid w:val="004C5EE3"/>
    <w:rsid w:val="004D5603"/>
    <w:rsid w:val="004E5F27"/>
    <w:rsid w:val="004F201A"/>
    <w:rsid w:val="004F5EC6"/>
    <w:rsid w:val="004F5F32"/>
    <w:rsid w:val="00506C99"/>
    <w:rsid w:val="00507889"/>
    <w:rsid w:val="005131D9"/>
    <w:rsid w:val="00515F1D"/>
    <w:rsid w:val="00531C43"/>
    <w:rsid w:val="00542551"/>
    <w:rsid w:val="0054532F"/>
    <w:rsid w:val="00556F66"/>
    <w:rsid w:val="00560FCF"/>
    <w:rsid w:val="005660B5"/>
    <w:rsid w:val="00572802"/>
    <w:rsid w:val="00584264"/>
    <w:rsid w:val="005908BE"/>
    <w:rsid w:val="005A006F"/>
    <w:rsid w:val="005A1451"/>
    <w:rsid w:val="005B4229"/>
    <w:rsid w:val="005B7771"/>
    <w:rsid w:val="005D66B3"/>
    <w:rsid w:val="005D737B"/>
    <w:rsid w:val="005E5D09"/>
    <w:rsid w:val="005E64C5"/>
    <w:rsid w:val="005F55C7"/>
    <w:rsid w:val="005F6B07"/>
    <w:rsid w:val="00601381"/>
    <w:rsid w:val="0060201F"/>
    <w:rsid w:val="00602DEE"/>
    <w:rsid w:val="00605F89"/>
    <w:rsid w:val="006069AE"/>
    <w:rsid w:val="00607764"/>
    <w:rsid w:val="00611006"/>
    <w:rsid w:val="00612BD2"/>
    <w:rsid w:val="00614A3F"/>
    <w:rsid w:val="006156F6"/>
    <w:rsid w:val="00623ED2"/>
    <w:rsid w:val="00636522"/>
    <w:rsid w:val="006379B7"/>
    <w:rsid w:val="00637C2B"/>
    <w:rsid w:val="00644060"/>
    <w:rsid w:val="00645EAE"/>
    <w:rsid w:val="006706CB"/>
    <w:rsid w:val="006715A7"/>
    <w:rsid w:val="00681B62"/>
    <w:rsid w:val="006906EB"/>
    <w:rsid w:val="0069311E"/>
    <w:rsid w:val="00695DED"/>
    <w:rsid w:val="006A16CD"/>
    <w:rsid w:val="006D1A73"/>
    <w:rsid w:val="006D1C26"/>
    <w:rsid w:val="006D447A"/>
    <w:rsid w:val="006D696C"/>
    <w:rsid w:val="006F342D"/>
    <w:rsid w:val="006F4200"/>
    <w:rsid w:val="0070360F"/>
    <w:rsid w:val="00704C78"/>
    <w:rsid w:val="00706897"/>
    <w:rsid w:val="00712F46"/>
    <w:rsid w:val="00713DA0"/>
    <w:rsid w:val="007174B3"/>
    <w:rsid w:val="00742FCE"/>
    <w:rsid w:val="0074378B"/>
    <w:rsid w:val="00751755"/>
    <w:rsid w:val="00754703"/>
    <w:rsid w:val="00757670"/>
    <w:rsid w:val="00760EE0"/>
    <w:rsid w:val="007613E4"/>
    <w:rsid w:val="00761A2B"/>
    <w:rsid w:val="00763816"/>
    <w:rsid w:val="007719C7"/>
    <w:rsid w:val="0077756B"/>
    <w:rsid w:val="00783811"/>
    <w:rsid w:val="0078769A"/>
    <w:rsid w:val="0079113C"/>
    <w:rsid w:val="00791188"/>
    <w:rsid w:val="007A0340"/>
    <w:rsid w:val="007A3449"/>
    <w:rsid w:val="007B1097"/>
    <w:rsid w:val="007B301A"/>
    <w:rsid w:val="007B3281"/>
    <w:rsid w:val="007D25B0"/>
    <w:rsid w:val="007D3740"/>
    <w:rsid w:val="007E7CA5"/>
    <w:rsid w:val="007F194B"/>
    <w:rsid w:val="007F314E"/>
    <w:rsid w:val="007F5DED"/>
    <w:rsid w:val="00804AFD"/>
    <w:rsid w:val="00806654"/>
    <w:rsid w:val="008168F1"/>
    <w:rsid w:val="0082203B"/>
    <w:rsid w:val="00826A11"/>
    <w:rsid w:val="00837CB6"/>
    <w:rsid w:val="00840ED4"/>
    <w:rsid w:val="00846648"/>
    <w:rsid w:val="0086021C"/>
    <w:rsid w:val="00870748"/>
    <w:rsid w:val="008710E9"/>
    <w:rsid w:val="00872C46"/>
    <w:rsid w:val="008879C4"/>
    <w:rsid w:val="00890BCF"/>
    <w:rsid w:val="00893510"/>
    <w:rsid w:val="008A1E29"/>
    <w:rsid w:val="008A1FA2"/>
    <w:rsid w:val="008A6D05"/>
    <w:rsid w:val="008B6154"/>
    <w:rsid w:val="008C134B"/>
    <w:rsid w:val="008C518C"/>
    <w:rsid w:val="008C7FB8"/>
    <w:rsid w:val="008D3F07"/>
    <w:rsid w:val="008D553A"/>
    <w:rsid w:val="008D5F6B"/>
    <w:rsid w:val="008D7CDD"/>
    <w:rsid w:val="008E3B41"/>
    <w:rsid w:val="009065B5"/>
    <w:rsid w:val="009451BC"/>
    <w:rsid w:val="009478EF"/>
    <w:rsid w:val="00952A6E"/>
    <w:rsid w:val="0096124D"/>
    <w:rsid w:val="00965448"/>
    <w:rsid w:val="00970A9F"/>
    <w:rsid w:val="00982B92"/>
    <w:rsid w:val="00991ADF"/>
    <w:rsid w:val="00992CD8"/>
    <w:rsid w:val="0099749E"/>
    <w:rsid w:val="009A3CF1"/>
    <w:rsid w:val="009A775C"/>
    <w:rsid w:val="009A7CC8"/>
    <w:rsid w:val="009B5CF5"/>
    <w:rsid w:val="009B65FD"/>
    <w:rsid w:val="009D277C"/>
    <w:rsid w:val="009D2AF7"/>
    <w:rsid w:val="009D35D0"/>
    <w:rsid w:val="009E0A17"/>
    <w:rsid w:val="009E2D48"/>
    <w:rsid w:val="009E49E6"/>
    <w:rsid w:val="009E5A1C"/>
    <w:rsid w:val="009E62BA"/>
    <w:rsid w:val="009F3A26"/>
    <w:rsid w:val="00A22432"/>
    <w:rsid w:val="00A4102C"/>
    <w:rsid w:val="00A43C45"/>
    <w:rsid w:val="00A449B8"/>
    <w:rsid w:val="00A4513B"/>
    <w:rsid w:val="00A4792A"/>
    <w:rsid w:val="00A52FED"/>
    <w:rsid w:val="00A546F2"/>
    <w:rsid w:val="00A54850"/>
    <w:rsid w:val="00A55138"/>
    <w:rsid w:val="00A6393A"/>
    <w:rsid w:val="00A65E3C"/>
    <w:rsid w:val="00A73E32"/>
    <w:rsid w:val="00A749A4"/>
    <w:rsid w:val="00A775D8"/>
    <w:rsid w:val="00A811AA"/>
    <w:rsid w:val="00A817A9"/>
    <w:rsid w:val="00A8770E"/>
    <w:rsid w:val="00A909D7"/>
    <w:rsid w:val="00AB0181"/>
    <w:rsid w:val="00AB1704"/>
    <w:rsid w:val="00AB550C"/>
    <w:rsid w:val="00AB560A"/>
    <w:rsid w:val="00AB7725"/>
    <w:rsid w:val="00AC3141"/>
    <w:rsid w:val="00AC3F4E"/>
    <w:rsid w:val="00AC6128"/>
    <w:rsid w:val="00AD43E4"/>
    <w:rsid w:val="00AE6A55"/>
    <w:rsid w:val="00B0190F"/>
    <w:rsid w:val="00B05CE3"/>
    <w:rsid w:val="00B121FD"/>
    <w:rsid w:val="00B14878"/>
    <w:rsid w:val="00B17222"/>
    <w:rsid w:val="00B24177"/>
    <w:rsid w:val="00B248E8"/>
    <w:rsid w:val="00B45093"/>
    <w:rsid w:val="00B47642"/>
    <w:rsid w:val="00B531A8"/>
    <w:rsid w:val="00B57AE5"/>
    <w:rsid w:val="00B61CC4"/>
    <w:rsid w:val="00B652CF"/>
    <w:rsid w:val="00B71385"/>
    <w:rsid w:val="00B72744"/>
    <w:rsid w:val="00B72BDB"/>
    <w:rsid w:val="00B773E8"/>
    <w:rsid w:val="00B8002F"/>
    <w:rsid w:val="00B800D4"/>
    <w:rsid w:val="00B81346"/>
    <w:rsid w:val="00B82437"/>
    <w:rsid w:val="00B82EB7"/>
    <w:rsid w:val="00B87AF1"/>
    <w:rsid w:val="00B91284"/>
    <w:rsid w:val="00BA047C"/>
    <w:rsid w:val="00BA481C"/>
    <w:rsid w:val="00BB5475"/>
    <w:rsid w:val="00BC0C8F"/>
    <w:rsid w:val="00BC0EFB"/>
    <w:rsid w:val="00BC26AC"/>
    <w:rsid w:val="00BE429C"/>
    <w:rsid w:val="00BE540B"/>
    <w:rsid w:val="00BE5BA9"/>
    <w:rsid w:val="00BF1A89"/>
    <w:rsid w:val="00BF53D7"/>
    <w:rsid w:val="00C022E0"/>
    <w:rsid w:val="00C11F8D"/>
    <w:rsid w:val="00C345E3"/>
    <w:rsid w:val="00C422B3"/>
    <w:rsid w:val="00C44076"/>
    <w:rsid w:val="00C51043"/>
    <w:rsid w:val="00C512CB"/>
    <w:rsid w:val="00C551E1"/>
    <w:rsid w:val="00C558E4"/>
    <w:rsid w:val="00C5758A"/>
    <w:rsid w:val="00C66179"/>
    <w:rsid w:val="00C8225F"/>
    <w:rsid w:val="00C84921"/>
    <w:rsid w:val="00C86FCD"/>
    <w:rsid w:val="00C901C5"/>
    <w:rsid w:val="00C93DED"/>
    <w:rsid w:val="00C969D6"/>
    <w:rsid w:val="00CA6EF8"/>
    <w:rsid w:val="00CA7DD6"/>
    <w:rsid w:val="00CB0939"/>
    <w:rsid w:val="00CB178B"/>
    <w:rsid w:val="00CB6EA6"/>
    <w:rsid w:val="00CD2469"/>
    <w:rsid w:val="00CE2593"/>
    <w:rsid w:val="00CE3E0B"/>
    <w:rsid w:val="00CE48BA"/>
    <w:rsid w:val="00CE5748"/>
    <w:rsid w:val="00CE6DDA"/>
    <w:rsid w:val="00CE789D"/>
    <w:rsid w:val="00CF1657"/>
    <w:rsid w:val="00CF1D8D"/>
    <w:rsid w:val="00CF276E"/>
    <w:rsid w:val="00D0223E"/>
    <w:rsid w:val="00D21373"/>
    <w:rsid w:val="00D21884"/>
    <w:rsid w:val="00D31922"/>
    <w:rsid w:val="00D425A1"/>
    <w:rsid w:val="00D76C52"/>
    <w:rsid w:val="00D91CB2"/>
    <w:rsid w:val="00D94AE8"/>
    <w:rsid w:val="00DB545D"/>
    <w:rsid w:val="00DC3B2E"/>
    <w:rsid w:val="00DC4FCF"/>
    <w:rsid w:val="00DC7400"/>
    <w:rsid w:val="00DD64E9"/>
    <w:rsid w:val="00DD6C03"/>
    <w:rsid w:val="00DE7220"/>
    <w:rsid w:val="00DF250A"/>
    <w:rsid w:val="00DF2E8C"/>
    <w:rsid w:val="00E01D00"/>
    <w:rsid w:val="00E10840"/>
    <w:rsid w:val="00E1645F"/>
    <w:rsid w:val="00E347A0"/>
    <w:rsid w:val="00E646AC"/>
    <w:rsid w:val="00E72953"/>
    <w:rsid w:val="00E757EC"/>
    <w:rsid w:val="00E758BC"/>
    <w:rsid w:val="00E77DB9"/>
    <w:rsid w:val="00E82EB4"/>
    <w:rsid w:val="00E91579"/>
    <w:rsid w:val="00E92598"/>
    <w:rsid w:val="00E92F7F"/>
    <w:rsid w:val="00E938E2"/>
    <w:rsid w:val="00E95A5A"/>
    <w:rsid w:val="00E97429"/>
    <w:rsid w:val="00E97F62"/>
    <w:rsid w:val="00EA1732"/>
    <w:rsid w:val="00EA4425"/>
    <w:rsid w:val="00EA7518"/>
    <w:rsid w:val="00EB53A5"/>
    <w:rsid w:val="00EB79AD"/>
    <w:rsid w:val="00EC0479"/>
    <w:rsid w:val="00EC4FE4"/>
    <w:rsid w:val="00EC6036"/>
    <w:rsid w:val="00ED2B45"/>
    <w:rsid w:val="00ED7F59"/>
    <w:rsid w:val="00EE49C0"/>
    <w:rsid w:val="00EF33F5"/>
    <w:rsid w:val="00F005A8"/>
    <w:rsid w:val="00F027F8"/>
    <w:rsid w:val="00F052A2"/>
    <w:rsid w:val="00F065A8"/>
    <w:rsid w:val="00F16820"/>
    <w:rsid w:val="00F226F4"/>
    <w:rsid w:val="00F22834"/>
    <w:rsid w:val="00F235E3"/>
    <w:rsid w:val="00F247EA"/>
    <w:rsid w:val="00F4383D"/>
    <w:rsid w:val="00F440C4"/>
    <w:rsid w:val="00F54076"/>
    <w:rsid w:val="00F570A5"/>
    <w:rsid w:val="00F6685A"/>
    <w:rsid w:val="00F73387"/>
    <w:rsid w:val="00F8390A"/>
    <w:rsid w:val="00F84C1C"/>
    <w:rsid w:val="00F87571"/>
    <w:rsid w:val="00FA0AF2"/>
    <w:rsid w:val="00FA2576"/>
    <w:rsid w:val="00FA308D"/>
    <w:rsid w:val="00FA381F"/>
    <w:rsid w:val="00FB0A76"/>
    <w:rsid w:val="00FB2604"/>
    <w:rsid w:val="00FD1D0E"/>
    <w:rsid w:val="00FD665E"/>
    <w:rsid w:val="00FE0D30"/>
    <w:rsid w:val="00FE0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E6D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6569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2023-06-01T13:34:00Z</dcterms:created>
  <dcterms:modified xsi:type="dcterms:W3CDTF">2023-06-06T16:41:00Z</dcterms:modified>
</cp:coreProperties>
</file>