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D402FC" w:rsidRDefault="006B2198" w:rsidP="00D667FE">
      <w:pPr>
        <w:pStyle w:val="Textkrper2"/>
        <w:tabs>
          <w:tab w:val="left" w:pos="8505"/>
        </w:tabs>
        <w:ind w:right="141"/>
        <w:rPr>
          <w:lang w:val="en-US"/>
        </w:rPr>
      </w:pPr>
      <w:r w:rsidRPr="006B2198">
        <w:rPr>
          <w:lang w:val="en-US"/>
        </w:rPr>
        <w:t xml:space="preserve">MTU </w:t>
      </w:r>
      <w:r w:rsidR="00B65A79">
        <w:rPr>
          <w:lang w:val="en-US"/>
        </w:rPr>
        <w:t>Maintenance delivers 500</w:t>
      </w:r>
      <w:r w:rsidR="00B65A79" w:rsidRPr="00B65A79">
        <w:rPr>
          <w:vertAlign w:val="superscript"/>
          <w:lang w:val="en-US"/>
        </w:rPr>
        <w:t>th</w:t>
      </w:r>
      <w:r w:rsidR="00B65A79">
        <w:rPr>
          <w:lang w:val="en-US"/>
        </w:rPr>
        <w:t xml:space="preserve"> CF34-10E engine to Kenya Airways</w:t>
      </w:r>
    </w:p>
    <w:p w:rsidR="00F84A66" w:rsidRPr="0019702B" w:rsidRDefault="00F84A66" w:rsidP="00D667FE">
      <w:pPr>
        <w:ind w:right="141"/>
        <w:jc w:val="both"/>
        <w:rPr>
          <w:rFonts w:ascii="CorpoS" w:hAnsi="CorpoS"/>
        </w:rPr>
      </w:pPr>
    </w:p>
    <w:p w:rsidR="006B2198" w:rsidRPr="00905219" w:rsidRDefault="00161E6C" w:rsidP="00D667FE">
      <w:pPr>
        <w:pStyle w:val="MTUBodycopy"/>
        <w:tabs>
          <w:tab w:val="left" w:pos="8505"/>
        </w:tabs>
        <w:ind w:right="141"/>
        <w:jc w:val="both"/>
        <w:rPr>
          <w:sz w:val="24"/>
        </w:rPr>
      </w:pPr>
      <w:proofErr w:type="spellStart"/>
      <w:r>
        <w:rPr>
          <w:sz w:val="24"/>
        </w:rPr>
        <w:t>Ludwigsfelde</w:t>
      </w:r>
      <w:proofErr w:type="spellEnd"/>
      <w:r>
        <w:rPr>
          <w:sz w:val="24"/>
        </w:rPr>
        <w:t>, May 12</w:t>
      </w:r>
      <w:r w:rsidR="00B65A79" w:rsidRPr="00905219">
        <w:rPr>
          <w:sz w:val="24"/>
        </w:rPr>
        <w:t xml:space="preserve">, </w:t>
      </w:r>
      <w:r w:rsidR="00997507" w:rsidRPr="00905219">
        <w:rPr>
          <w:sz w:val="24"/>
        </w:rPr>
        <w:t>202</w:t>
      </w:r>
      <w:r w:rsidR="007A3E8E" w:rsidRPr="00905219">
        <w:rPr>
          <w:sz w:val="24"/>
        </w:rPr>
        <w:t>1</w:t>
      </w:r>
      <w:r w:rsidR="00997507" w:rsidRPr="00905219">
        <w:rPr>
          <w:sz w:val="24"/>
        </w:rPr>
        <w:t xml:space="preserve"> </w:t>
      </w:r>
      <w:r w:rsidR="00B65A79" w:rsidRPr="00905219">
        <w:rPr>
          <w:sz w:val="24"/>
        </w:rPr>
        <w:t>–</w:t>
      </w:r>
      <w:r w:rsidR="00997507" w:rsidRPr="00905219">
        <w:rPr>
          <w:sz w:val="24"/>
        </w:rPr>
        <w:t xml:space="preserve"> </w:t>
      </w:r>
      <w:r w:rsidR="00B65A79" w:rsidRPr="00905219">
        <w:rPr>
          <w:sz w:val="24"/>
        </w:rPr>
        <w:t>MTU Maintenance, global leader in customized aero engine solutions handed over its of 500</w:t>
      </w:r>
      <w:r w:rsidR="00B65A79" w:rsidRPr="00905219">
        <w:rPr>
          <w:sz w:val="24"/>
          <w:vertAlign w:val="superscript"/>
        </w:rPr>
        <w:t>th</w:t>
      </w:r>
      <w:r w:rsidR="00B65A79" w:rsidRPr="00905219">
        <w:rPr>
          <w:sz w:val="24"/>
        </w:rPr>
        <w:t xml:space="preserve"> overhauled CF34-10E </w:t>
      </w:r>
      <w:r w:rsidR="008521FA" w:rsidRPr="00905219">
        <w:rPr>
          <w:sz w:val="24"/>
        </w:rPr>
        <w:t>to</w:t>
      </w:r>
      <w:r w:rsidR="00B65A79" w:rsidRPr="00905219">
        <w:rPr>
          <w:sz w:val="24"/>
        </w:rPr>
        <w:t xml:space="preserve"> valued customer Kenya Airways in a virtual ceremony </w:t>
      </w:r>
      <w:r w:rsidR="00C630F4">
        <w:rPr>
          <w:sz w:val="24"/>
        </w:rPr>
        <w:t>yesterday</w:t>
      </w:r>
      <w:r w:rsidR="00B65A79" w:rsidRPr="00905219">
        <w:rPr>
          <w:sz w:val="24"/>
        </w:rPr>
        <w:t xml:space="preserve">. </w:t>
      </w:r>
      <w:r w:rsidR="008521FA" w:rsidRPr="00905219">
        <w:rPr>
          <w:sz w:val="24"/>
        </w:rPr>
        <w:t xml:space="preserve">MTU Maintenance has </w:t>
      </w:r>
      <w:r w:rsidR="00A71544" w:rsidRPr="00905219">
        <w:rPr>
          <w:sz w:val="24"/>
        </w:rPr>
        <w:t>maintained a number</w:t>
      </w:r>
      <w:r w:rsidR="00C630F4">
        <w:rPr>
          <w:sz w:val="24"/>
        </w:rPr>
        <w:t xml:space="preserve"> of Kenya Airways’</w:t>
      </w:r>
      <w:r w:rsidR="008521FA" w:rsidRPr="00905219">
        <w:rPr>
          <w:sz w:val="24"/>
        </w:rPr>
        <w:t xml:space="preserve"> CF34-10E engines since 2016 and C</w:t>
      </w:r>
      <w:r w:rsidR="00A71544" w:rsidRPr="00905219">
        <w:rPr>
          <w:sz w:val="24"/>
        </w:rPr>
        <w:t>FM56 engines since 2019</w:t>
      </w:r>
      <w:r w:rsidR="008521FA" w:rsidRPr="00905219">
        <w:rPr>
          <w:sz w:val="24"/>
        </w:rPr>
        <w:t xml:space="preserve">. </w:t>
      </w:r>
    </w:p>
    <w:p w:rsidR="00B65A79" w:rsidRPr="00905219" w:rsidRDefault="00B65A79" w:rsidP="00D667FE">
      <w:pPr>
        <w:pStyle w:val="MTUBodycopy"/>
        <w:tabs>
          <w:tab w:val="left" w:pos="8505"/>
        </w:tabs>
        <w:ind w:right="141"/>
        <w:jc w:val="both"/>
        <w:rPr>
          <w:sz w:val="24"/>
        </w:rPr>
      </w:pPr>
    </w:p>
    <w:p w:rsidR="00B65A79" w:rsidRPr="00905219" w:rsidRDefault="00947326" w:rsidP="00D667FE">
      <w:pPr>
        <w:pStyle w:val="MTUBodycopy"/>
        <w:tabs>
          <w:tab w:val="left" w:pos="8505"/>
        </w:tabs>
        <w:ind w:right="141"/>
        <w:jc w:val="both"/>
        <w:rPr>
          <w:sz w:val="24"/>
        </w:rPr>
      </w:pPr>
      <w:r w:rsidRPr="00905219">
        <w:rPr>
          <w:sz w:val="24"/>
        </w:rPr>
        <w:t>“We are honoured to be MTU’s 500</w:t>
      </w:r>
      <w:r w:rsidRPr="00905219">
        <w:rPr>
          <w:sz w:val="24"/>
          <w:vertAlign w:val="superscript"/>
        </w:rPr>
        <w:t>th</w:t>
      </w:r>
      <w:r w:rsidRPr="00905219">
        <w:rPr>
          <w:sz w:val="24"/>
        </w:rPr>
        <w:t xml:space="preserve"> CF34-10E engine customer</w:t>
      </w:r>
      <w:r w:rsidR="00A634CB" w:rsidRPr="00905219">
        <w:rPr>
          <w:sz w:val="24"/>
        </w:rPr>
        <w:t xml:space="preserve">,” says Evans </w:t>
      </w:r>
      <w:proofErr w:type="spellStart"/>
      <w:r w:rsidR="00A634CB" w:rsidRPr="00905219">
        <w:rPr>
          <w:sz w:val="24"/>
        </w:rPr>
        <w:t>Kihara</w:t>
      </w:r>
      <w:proofErr w:type="spellEnd"/>
      <w:r w:rsidRPr="00880562">
        <w:rPr>
          <w:sz w:val="24"/>
        </w:rPr>
        <w:t xml:space="preserve">, </w:t>
      </w:r>
      <w:r w:rsidR="00FA0FD1" w:rsidRPr="00880562">
        <w:rPr>
          <w:sz w:val="24"/>
        </w:rPr>
        <w:t xml:space="preserve">Technical Director </w:t>
      </w:r>
      <w:r w:rsidRPr="00880562">
        <w:rPr>
          <w:sz w:val="24"/>
        </w:rPr>
        <w:t>Kenya Airways. “We ap</w:t>
      </w:r>
      <w:bookmarkStart w:id="0" w:name="_GoBack"/>
      <w:bookmarkEnd w:id="0"/>
      <w:r w:rsidRPr="00880562">
        <w:rPr>
          <w:sz w:val="24"/>
        </w:rPr>
        <w:t>preciate their excellent service, high-quality technica</w:t>
      </w:r>
      <w:r w:rsidRPr="00905219">
        <w:rPr>
          <w:sz w:val="24"/>
        </w:rPr>
        <w:t xml:space="preserve">l expertise and reliable, cost-effective maintenance. We look forward to </w:t>
      </w:r>
      <w:r w:rsidR="00B37712" w:rsidRPr="00905219">
        <w:rPr>
          <w:sz w:val="24"/>
        </w:rPr>
        <w:t>continued innovation for even better maintenance cost and to building</w:t>
      </w:r>
      <w:r w:rsidRPr="00905219">
        <w:rPr>
          <w:sz w:val="24"/>
        </w:rPr>
        <w:t xml:space="preserve"> our great partnership in the years to come.” K</w:t>
      </w:r>
      <w:r w:rsidRPr="00905219">
        <w:rPr>
          <w:rFonts w:cs="Arial"/>
          <w:sz w:val="24"/>
          <w:szCs w:val="24"/>
          <w:shd w:val="clear" w:color="auto" w:fill="FFFFFF"/>
        </w:rPr>
        <w:t>enya Airways is the Republic of Kenya’s national flag carrier and was founded in 1977. The airline is the third largest in sub-Saharan Africa. Kenya Airways operates a fleet of 1</w:t>
      </w:r>
      <w:r w:rsidR="009E7691" w:rsidRPr="00905219">
        <w:rPr>
          <w:rFonts w:cs="Arial"/>
          <w:sz w:val="24"/>
          <w:szCs w:val="24"/>
          <w:shd w:val="clear" w:color="auto" w:fill="FFFFFF"/>
        </w:rPr>
        <w:t>3</w:t>
      </w:r>
      <w:r w:rsidRPr="00905219">
        <w:rPr>
          <w:rFonts w:cs="Arial"/>
          <w:sz w:val="24"/>
          <w:szCs w:val="24"/>
          <w:shd w:val="clear" w:color="auto" w:fill="FFFFFF"/>
        </w:rPr>
        <w:t xml:space="preserve"> Embraer190s – the largest CF34 fleet in Africa. </w:t>
      </w:r>
    </w:p>
    <w:p w:rsidR="00947326" w:rsidRPr="00905219" w:rsidRDefault="00947326" w:rsidP="00D667FE">
      <w:pPr>
        <w:pStyle w:val="MTUBodycopy"/>
        <w:tabs>
          <w:tab w:val="left" w:pos="8505"/>
        </w:tabs>
        <w:ind w:right="141"/>
        <w:jc w:val="both"/>
      </w:pPr>
    </w:p>
    <w:p w:rsidR="001E0D05" w:rsidRDefault="00947326" w:rsidP="00D667FE">
      <w:pPr>
        <w:pStyle w:val="MTUBodycopy"/>
        <w:tabs>
          <w:tab w:val="left" w:pos="8505"/>
        </w:tabs>
        <w:ind w:right="141"/>
        <w:jc w:val="both"/>
        <w:rPr>
          <w:sz w:val="24"/>
        </w:rPr>
      </w:pPr>
      <w:r w:rsidRPr="00905219">
        <w:rPr>
          <w:sz w:val="24"/>
        </w:rPr>
        <w:t xml:space="preserve">“Despite these </w:t>
      </w:r>
      <w:r w:rsidR="001E0D05" w:rsidRPr="00905219">
        <w:rPr>
          <w:sz w:val="24"/>
        </w:rPr>
        <w:t>unusual</w:t>
      </w:r>
      <w:r w:rsidRPr="00905219">
        <w:rPr>
          <w:sz w:val="24"/>
        </w:rPr>
        <w:t xml:space="preserve"> times</w:t>
      </w:r>
      <w:r>
        <w:rPr>
          <w:sz w:val="24"/>
        </w:rPr>
        <w:t xml:space="preserve">, we are delighted that it was possible to celebrate this success and milestone with Kenya Airways </w:t>
      </w:r>
      <w:r w:rsidR="001E0D05">
        <w:rPr>
          <w:sz w:val="24"/>
        </w:rPr>
        <w:t>virtually</w:t>
      </w:r>
      <w:r>
        <w:rPr>
          <w:sz w:val="24"/>
        </w:rPr>
        <w:t xml:space="preserve">,” says André </w:t>
      </w:r>
      <w:proofErr w:type="spellStart"/>
      <w:r>
        <w:rPr>
          <w:sz w:val="24"/>
        </w:rPr>
        <w:t>Sinanian</w:t>
      </w:r>
      <w:proofErr w:type="spellEnd"/>
      <w:r>
        <w:rPr>
          <w:sz w:val="24"/>
        </w:rPr>
        <w:t>, Managing Director and Senior Vice President, MTU Maintenance Berlin-Brandenburg.</w:t>
      </w:r>
      <w:r w:rsidR="001E0D05">
        <w:rPr>
          <w:sz w:val="24"/>
        </w:rPr>
        <w:t xml:space="preserve"> “At MTU Maintenance, we take pride in our </w:t>
      </w:r>
      <w:r w:rsidR="00096152">
        <w:rPr>
          <w:sz w:val="24"/>
        </w:rPr>
        <w:t>performance and reliability</w:t>
      </w:r>
      <w:r w:rsidR="001E0D05">
        <w:rPr>
          <w:sz w:val="24"/>
        </w:rPr>
        <w:t xml:space="preserve"> and are proud our </w:t>
      </w:r>
      <w:r w:rsidR="00880562">
        <w:rPr>
          <w:sz w:val="24"/>
        </w:rPr>
        <w:t>customers</w:t>
      </w:r>
      <w:r w:rsidR="001E0D05">
        <w:rPr>
          <w:sz w:val="24"/>
        </w:rPr>
        <w:t xml:space="preserve"> return</w:t>
      </w:r>
      <w:r w:rsidR="00096152">
        <w:rPr>
          <w:sz w:val="24"/>
        </w:rPr>
        <w:t xml:space="preserve"> to us time and time again</w:t>
      </w:r>
      <w:r w:rsidR="00161E6C">
        <w:rPr>
          <w:sz w:val="24"/>
        </w:rPr>
        <w:t>.</w:t>
      </w:r>
      <w:r w:rsidR="001E0D05">
        <w:rPr>
          <w:sz w:val="24"/>
        </w:rPr>
        <w:t xml:space="preserve">” </w:t>
      </w:r>
    </w:p>
    <w:p w:rsidR="001E0D05" w:rsidRDefault="001E0D05" w:rsidP="00D667FE">
      <w:pPr>
        <w:pStyle w:val="MTUBodycopy"/>
        <w:tabs>
          <w:tab w:val="left" w:pos="8505"/>
        </w:tabs>
        <w:ind w:right="141"/>
        <w:jc w:val="both"/>
        <w:rPr>
          <w:sz w:val="24"/>
        </w:rPr>
      </w:pPr>
    </w:p>
    <w:p w:rsidR="004A08DC" w:rsidRDefault="008521FA" w:rsidP="00D667FE">
      <w:pPr>
        <w:pStyle w:val="MTUBodycopy"/>
        <w:tabs>
          <w:tab w:val="left" w:pos="8505"/>
        </w:tabs>
        <w:ind w:right="141"/>
        <w:jc w:val="both"/>
        <w:rPr>
          <w:sz w:val="24"/>
        </w:rPr>
      </w:pPr>
      <w:r>
        <w:rPr>
          <w:sz w:val="24"/>
        </w:rPr>
        <w:t>MTU Maintenance has been servi</w:t>
      </w:r>
      <w:r w:rsidR="00BC71ED">
        <w:rPr>
          <w:sz w:val="24"/>
        </w:rPr>
        <w:t>ci</w:t>
      </w:r>
      <w:r>
        <w:rPr>
          <w:sz w:val="24"/>
        </w:rPr>
        <w:t>ng CF34 engines since 2003 and introduced th</w:t>
      </w:r>
      <w:r w:rsidR="00B26B8F">
        <w:rPr>
          <w:sz w:val="24"/>
        </w:rPr>
        <w:t xml:space="preserve">e -8 and -10E variants in 2008. During this time, MTU Maintenance Berlin-Brandenburg, where CF34 engine services are performed, has </w:t>
      </w:r>
      <w:r w:rsidR="00657C8D">
        <w:rPr>
          <w:sz w:val="24"/>
        </w:rPr>
        <w:t>completed nearly</w:t>
      </w:r>
      <w:r w:rsidR="00B26B8F">
        <w:rPr>
          <w:sz w:val="24"/>
        </w:rPr>
        <w:t xml:space="preserve"> 1,400 CF34 shop visits. </w:t>
      </w:r>
      <w:r w:rsidR="001E0D05">
        <w:rPr>
          <w:sz w:val="24"/>
        </w:rPr>
        <w:t>Currently, the facility is supporting customers of CF34-10E</w:t>
      </w:r>
      <w:r w:rsidR="00BC71ED">
        <w:rPr>
          <w:sz w:val="24"/>
        </w:rPr>
        <w:t xml:space="preserve"> and -8C/E</w:t>
      </w:r>
      <w:r w:rsidR="001E0D05">
        <w:rPr>
          <w:sz w:val="24"/>
        </w:rPr>
        <w:t xml:space="preserve"> engines with </w:t>
      </w:r>
      <w:r w:rsidR="00A71544">
        <w:rPr>
          <w:sz w:val="24"/>
        </w:rPr>
        <w:t>customized continued time repairs and life limited part replacement shop visits</w:t>
      </w:r>
      <w:r w:rsidR="007B7F74">
        <w:rPr>
          <w:sz w:val="24"/>
        </w:rPr>
        <w:t xml:space="preserve">. </w:t>
      </w:r>
      <w:r w:rsidR="00BC71ED">
        <w:rPr>
          <w:sz w:val="24"/>
        </w:rPr>
        <w:t xml:space="preserve">MTU has been actively working with customers to create economical </w:t>
      </w:r>
      <w:proofErr w:type="spellStart"/>
      <w:r w:rsidR="009E7691">
        <w:rPr>
          <w:sz w:val="24"/>
        </w:rPr>
        <w:t>workscope</w:t>
      </w:r>
      <w:proofErr w:type="spellEnd"/>
      <w:r w:rsidR="009E7691">
        <w:rPr>
          <w:sz w:val="24"/>
        </w:rPr>
        <w:t xml:space="preserve"> </w:t>
      </w:r>
      <w:r w:rsidR="00BC71ED">
        <w:rPr>
          <w:sz w:val="24"/>
        </w:rPr>
        <w:t>options</w:t>
      </w:r>
      <w:r w:rsidR="009E7691">
        <w:rPr>
          <w:sz w:val="24"/>
        </w:rPr>
        <w:t xml:space="preserve"> to address</w:t>
      </w:r>
      <w:r w:rsidR="00657C8D">
        <w:rPr>
          <w:sz w:val="24"/>
        </w:rPr>
        <w:t xml:space="preserve"> specific technical issues</w:t>
      </w:r>
      <w:r w:rsidR="009E7691">
        <w:rPr>
          <w:sz w:val="24"/>
        </w:rPr>
        <w:t>,</w:t>
      </w:r>
      <w:r w:rsidR="00657C8D">
        <w:rPr>
          <w:sz w:val="24"/>
        </w:rPr>
        <w:t xml:space="preserve"> </w:t>
      </w:r>
      <w:r w:rsidR="009E7691">
        <w:rPr>
          <w:sz w:val="24"/>
        </w:rPr>
        <w:t xml:space="preserve">enabling the engines </w:t>
      </w:r>
      <w:r w:rsidR="00657C8D">
        <w:rPr>
          <w:sz w:val="24"/>
        </w:rPr>
        <w:t xml:space="preserve">to achieve </w:t>
      </w:r>
      <w:r w:rsidR="00161E6C">
        <w:rPr>
          <w:sz w:val="24"/>
        </w:rPr>
        <w:t xml:space="preserve">the next scheduled shop visit. </w:t>
      </w:r>
      <w:r w:rsidR="00BC71ED">
        <w:rPr>
          <w:sz w:val="24"/>
        </w:rPr>
        <w:t>The On Site Service team</w:t>
      </w:r>
      <w:r w:rsidR="00096152">
        <w:rPr>
          <w:sz w:val="24"/>
        </w:rPr>
        <w:t xml:space="preserve"> </w:t>
      </w:r>
      <w:r w:rsidR="00BC71ED">
        <w:rPr>
          <w:sz w:val="24"/>
        </w:rPr>
        <w:t xml:space="preserve">has maintained </w:t>
      </w:r>
      <w:r w:rsidR="001E0D05">
        <w:rPr>
          <w:sz w:val="24"/>
        </w:rPr>
        <w:t xml:space="preserve">on-wing and near-wing support </w:t>
      </w:r>
      <w:r w:rsidR="00BC71ED">
        <w:rPr>
          <w:sz w:val="24"/>
        </w:rPr>
        <w:t xml:space="preserve">during the crisis </w:t>
      </w:r>
      <w:r w:rsidR="001E0D05">
        <w:rPr>
          <w:sz w:val="24"/>
        </w:rPr>
        <w:t>to help operators keep</w:t>
      </w:r>
      <w:r w:rsidR="00161E6C">
        <w:rPr>
          <w:sz w:val="24"/>
        </w:rPr>
        <w:t xml:space="preserve"> fleets mobile at minimum cost. </w:t>
      </w:r>
      <w:r w:rsidR="00096152" w:rsidRPr="00096152">
        <w:rPr>
          <w:rFonts w:cs="Arial"/>
          <w:sz w:val="24"/>
          <w:szCs w:val="24"/>
          <w:lang w:val="en-US"/>
        </w:rPr>
        <w:t>The company also provides spare engine support through its leasing and asset management arm MTU Maintenance Lease Services B.V.</w:t>
      </w:r>
      <w:r w:rsidR="00096152">
        <w:rPr>
          <w:rFonts w:ascii="Arial" w:hAnsi="Arial" w:cs="Arial"/>
          <w:lang w:val="en-US"/>
        </w:rPr>
        <w:t xml:space="preserve"> </w:t>
      </w:r>
    </w:p>
    <w:p w:rsidR="006B2198" w:rsidRDefault="006B2198" w:rsidP="00D667FE">
      <w:pPr>
        <w:pStyle w:val="MTUBodycopy"/>
        <w:tabs>
          <w:tab w:val="left" w:pos="8505"/>
        </w:tabs>
        <w:ind w:right="141"/>
        <w:jc w:val="both"/>
        <w:rPr>
          <w:sz w:val="24"/>
        </w:rPr>
      </w:pPr>
    </w:p>
    <w:p w:rsidR="007B7F74" w:rsidRDefault="007B7F74" w:rsidP="00D667FE">
      <w:pPr>
        <w:pStyle w:val="MTUBodycopy"/>
        <w:tabs>
          <w:tab w:val="left" w:pos="8505"/>
        </w:tabs>
        <w:ind w:right="141"/>
        <w:jc w:val="both"/>
        <w:rPr>
          <w:sz w:val="24"/>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rsidR="006704FE" w:rsidRDefault="006704FE" w:rsidP="00D667FE">
      <w:pPr>
        <w:tabs>
          <w:tab w:val="left" w:pos="9072"/>
        </w:tabs>
        <w:ind w:right="141"/>
        <w:jc w:val="both"/>
        <w:rPr>
          <w:rFonts w:ascii="CorpoS" w:hAnsi="CorpoS"/>
          <w:sz w:val="20"/>
          <w:lang w:val="en-US"/>
        </w:rPr>
      </w:pPr>
    </w:p>
    <w:p w:rsidR="006704FE" w:rsidRDefault="006704FE" w:rsidP="00F17BEC">
      <w:pPr>
        <w:pStyle w:val="MTUBodycopy"/>
        <w:tabs>
          <w:tab w:val="left" w:pos="8505"/>
        </w:tabs>
        <w:ind w:right="-851"/>
        <w:jc w:val="both"/>
        <w:rPr>
          <w:u w:val="single"/>
          <w:lang w:val="en-US"/>
        </w:rPr>
      </w:pPr>
    </w:p>
    <w:p w:rsidR="006704FE" w:rsidRDefault="006704FE" w:rsidP="00F17BEC">
      <w:pPr>
        <w:rPr>
          <w:rFonts w:ascii="CorpoS" w:hAnsi="CorpoS"/>
          <w:sz w:val="20"/>
          <w:u w:val="single"/>
          <w:lang w:val="en-US"/>
        </w:rPr>
      </w:pPr>
    </w:p>
    <w:p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rsidR="00F17BEC" w:rsidRPr="00A31ABA" w:rsidRDefault="00F17BEC" w:rsidP="00F17BEC">
      <w:pPr>
        <w:ind w:right="-851"/>
        <w:rPr>
          <w:rFonts w:ascii="CorpoS" w:hAnsi="CorpoS"/>
          <w:sz w:val="20"/>
          <w:lang w:val="en-US"/>
        </w:rPr>
      </w:pPr>
    </w:p>
    <w:p w:rsidR="000A3628" w:rsidRPr="000A3628" w:rsidRDefault="000A3628" w:rsidP="00F84A66">
      <w:pPr>
        <w:pStyle w:val="MTUBodycopy"/>
        <w:tabs>
          <w:tab w:val="left" w:pos="8505"/>
        </w:tabs>
        <w:ind w:right="1984"/>
        <w:jc w:val="both"/>
        <w:rPr>
          <w:sz w:val="24"/>
          <w:lang w:val="en-US"/>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7" w:history="1">
        <w:r w:rsidR="007A3E8E" w:rsidRPr="009E4C75">
          <w:rPr>
            <w:rStyle w:val="Hyperlink"/>
            <w:rFonts w:ascii="CorpoS" w:hAnsi="CorpoS"/>
            <w:i/>
            <w:sz w:val="20"/>
          </w:rPr>
          <w:t>http://www.mtu.de</w:t>
        </w:r>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6B" w:rsidRDefault="00DA266B">
      <w:r>
        <w:separator/>
      </w:r>
    </w:p>
  </w:endnote>
  <w:endnote w:type="continuationSeparator" w:id="0">
    <w:p w:rsidR="00DA266B" w:rsidRDefault="00DA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6B" w:rsidRDefault="00DA266B">
      <w:r>
        <w:separator/>
      </w:r>
    </w:p>
  </w:footnote>
  <w:footnote w:type="continuationSeparator" w:id="0">
    <w:p w:rsidR="00DA266B" w:rsidRDefault="00DA2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3544A08E" wp14:editId="24D02C72">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6145E87B" wp14:editId="51F49312">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5E87B"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2EBAF1F5" wp14:editId="54E1045E">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5771651C" wp14:editId="3440D0A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F179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96152"/>
    <w:rsid w:val="000A3628"/>
    <w:rsid w:val="000B64F7"/>
    <w:rsid w:val="000C3B8C"/>
    <w:rsid w:val="000F3157"/>
    <w:rsid w:val="00111BAB"/>
    <w:rsid w:val="00114206"/>
    <w:rsid w:val="00132ABC"/>
    <w:rsid w:val="001411FD"/>
    <w:rsid w:val="00142141"/>
    <w:rsid w:val="0014758D"/>
    <w:rsid w:val="001557C2"/>
    <w:rsid w:val="00161E6C"/>
    <w:rsid w:val="00162ABF"/>
    <w:rsid w:val="0019702B"/>
    <w:rsid w:val="001A2157"/>
    <w:rsid w:val="001C20E5"/>
    <w:rsid w:val="001D0A7A"/>
    <w:rsid w:val="001D37E9"/>
    <w:rsid w:val="001E0D05"/>
    <w:rsid w:val="001E7DFF"/>
    <w:rsid w:val="0020459D"/>
    <w:rsid w:val="0021633B"/>
    <w:rsid w:val="00224EDF"/>
    <w:rsid w:val="00227139"/>
    <w:rsid w:val="00230E76"/>
    <w:rsid w:val="002335C6"/>
    <w:rsid w:val="002652FA"/>
    <w:rsid w:val="00284EFC"/>
    <w:rsid w:val="0029699D"/>
    <w:rsid w:val="002A722C"/>
    <w:rsid w:val="002A7AFB"/>
    <w:rsid w:val="002C3C5C"/>
    <w:rsid w:val="002D4435"/>
    <w:rsid w:val="002E42E8"/>
    <w:rsid w:val="002E5A2C"/>
    <w:rsid w:val="002F01AB"/>
    <w:rsid w:val="002F557C"/>
    <w:rsid w:val="00310230"/>
    <w:rsid w:val="003151BA"/>
    <w:rsid w:val="00330131"/>
    <w:rsid w:val="003355D7"/>
    <w:rsid w:val="00347BD2"/>
    <w:rsid w:val="0035480E"/>
    <w:rsid w:val="00354BD1"/>
    <w:rsid w:val="00356A7F"/>
    <w:rsid w:val="003673FE"/>
    <w:rsid w:val="00381002"/>
    <w:rsid w:val="00390A09"/>
    <w:rsid w:val="003A3625"/>
    <w:rsid w:val="003A7911"/>
    <w:rsid w:val="003B2174"/>
    <w:rsid w:val="003B5970"/>
    <w:rsid w:val="003B5E20"/>
    <w:rsid w:val="003D24C0"/>
    <w:rsid w:val="003E7697"/>
    <w:rsid w:val="003F1B2A"/>
    <w:rsid w:val="00402108"/>
    <w:rsid w:val="004172A2"/>
    <w:rsid w:val="00422505"/>
    <w:rsid w:val="00440BC1"/>
    <w:rsid w:val="00446AFE"/>
    <w:rsid w:val="004639DC"/>
    <w:rsid w:val="004816F3"/>
    <w:rsid w:val="00481764"/>
    <w:rsid w:val="00490A4C"/>
    <w:rsid w:val="00494FC7"/>
    <w:rsid w:val="004966DC"/>
    <w:rsid w:val="004A04A1"/>
    <w:rsid w:val="004A08DC"/>
    <w:rsid w:val="004B0A52"/>
    <w:rsid w:val="004B16D6"/>
    <w:rsid w:val="004C3839"/>
    <w:rsid w:val="004C69C3"/>
    <w:rsid w:val="004D1165"/>
    <w:rsid w:val="004D5489"/>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57C8D"/>
    <w:rsid w:val="00661F3B"/>
    <w:rsid w:val="00666E00"/>
    <w:rsid w:val="006704FE"/>
    <w:rsid w:val="00672AD0"/>
    <w:rsid w:val="00674708"/>
    <w:rsid w:val="00677F31"/>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A3E8E"/>
    <w:rsid w:val="007B3C6D"/>
    <w:rsid w:val="007B7F74"/>
    <w:rsid w:val="007D386D"/>
    <w:rsid w:val="007E0E15"/>
    <w:rsid w:val="007F194B"/>
    <w:rsid w:val="007F5DED"/>
    <w:rsid w:val="0080713B"/>
    <w:rsid w:val="00807541"/>
    <w:rsid w:val="00822602"/>
    <w:rsid w:val="00826A11"/>
    <w:rsid w:val="00844336"/>
    <w:rsid w:val="00844525"/>
    <w:rsid w:val="0085007D"/>
    <w:rsid w:val="008521FA"/>
    <w:rsid w:val="00870F6C"/>
    <w:rsid w:val="00880562"/>
    <w:rsid w:val="00880B8A"/>
    <w:rsid w:val="00883763"/>
    <w:rsid w:val="008879C4"/>
    <w:rsid w:val="008906CB"/>
    <w:rsid w:val="00895EE0"/>
    <w:rsid w:val="008D0D9C"/>
    <w:rsid w:val="008D7CDD"/>
    <w:rsid w:val="008E161E"/>
    <w:rsid w:val="008F6477"/>
    <w:rsid w:val="00905219"/>
    <w:rsid w:val="00914485"/>
    <w:rsid w:val="00916644"/>
    <w:rsid w:val="009167D8"/>
    <w:rsid w:val="00935F6D"/>
    <w:rsid w:val="009442FC"/>
    <w:rsid w:val="0094645E"/>
    <w:rsid w:val="00947326"/>
    <w:rsid w:val="00951304"/>
    <w:rsid w:val="0095360B"/>
    <w:rsid w:val="00971E42"/>
    <w:rsid w:val="009878CB"/>
    <w:rsid w:val="0099056A"/>
    <w:rsid w:val="00994481"/>
    <w:rsid w:val="00996503"/>
    <w:rsid w:val="00996EA5"/>
    <w:rsid w:val="00997507"/>
    <w:rsid w:val="009B5521"/>
    <w:rsid w:val="009D1C9B"/>
    <w:rsid w:val="009D2CE4"/>
    <w:rsid w:val="009E2D48"/>
    <w:rsid w:val="009E7691"/>
    <w:rsid w:val="009F4CF3"/>
    <w:rsid w:val="00A07B4F"/>
    <w:rsid w:val="00A26969"/>
    <w:rsid w:val="00A318D7"/>
    <w:rsid w:val="00A3521E"/>
    <w:rsid w:val="00A36DA1"/>
    <w:rsid w:val="00A41E8B"/>
    <w:rsid w:val="00A45C41"/>
    <w:rsid w:val="00A56D70"/>
    <w:rsid w:val="00A57141"/>
    <w:rsid w:val="00A634CB"/>
    <w:rsid w:val="00A656A7"/>
    <w:rsid w:val="00A65E3C"/>
    <w:rsid w:val="00A71544"/>
    <w:rsid w:val="00A749A4"/>
    <w:rsid w:val="00A75A31"/>
    <w:rsid w:val="00A775D8"/>
    <w:rsid w:val="00A863DF"/>
    <w:rsid w:val="00A90ABA"/>
    <w:rsid w:val="00A90B84"/>
    <w:rsid w:val="00AA6CFC"/>
    <w:rsid w:val="00AC4A3A"/>
    <w:rsid w:val="00AD1CC2"/>
    <w:rsid w:val="00AF3758"/>
    <w:rsid w:val="00AF4295"/>
    <w:rsid w:val="00B1150D"/>
    <w:rsid w:val="00B26B8F"/>
    <w:rsid w:val="00B30F44"/>
    <w:rsid w:val="00B3751A"/>
    <w:rsid w:val="00B37712"/>
    <w:rsid w:val="00B42FAE"/>
    <w:rsid w:val="00B47642"/>
    <w:rsid w:val="00B51A90"/>
    <w:rsid w:val="00B51C20"/>
    <w:rsid w:val="00B527B4"/>
    <w:rsid w:val="00B531A8"/>
    <w:rsid w:val="00B54947"/>
    <w:rsid w:val="00B65A79"/>
    <w:rsid w:val="00B67196"/>
    <w:rsid w:val="00B67940"/>
    <w:rsid w:val="00B704B1"/>
    <w:rsid w:val="00B773E8"/>
    <w:rsid w:val="00B77C66"/>
    <w:rsid w:val="00B8002F"/>
    <w:rsid w:val="00B85703"/>
    <w:rsid w:val="00B9130C"/>
    <w:rsid w:val="00B92950"/>
    <w:rsid w:val="00BA20D5"/>
    <w:rsid w:val="00BB3E24"/>
    <w:rsid w:val="00BC71ED"/>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630F4"/>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A266B"/>
    <w:rsid w:val="00DB1881"/>
    <w:rsid w:val="00DD0237"/>
    <w:rsid w:val="00DD1160"/>
    <w:rsid w:val="00DD5351"/>
    <w:rsid w:val="00DF2E8C"/>
    <w:rsid w:val="00DF4108"/>
    <w:rsid w:val="00E0057A"/>
    <w:rsid w:val="00E10DB3"/>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A0FD1"/>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F7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8521FA"/>
    <w:rPr>
      <w:sz w:val="16"/>
      <w:szCs w:val="16"/>
    </w:rPr>
  </w:style>
  <w:style w:type="paragraph" w:styleId="Kommentartext">
    <w:name w:val="annotation text"/>
    <w:basedOn w:val="Standard"/>
    <w:link w:val="KommentartextZchn"/>
    <w:rsid w:val="008521FA"/>
    <w:rPr>
      <w:sz w:val="20"/>
    </w:rPr>
  </w:style>
  <w:style w:type="character" w:customStyle="1" w:styleId="KommentartextZchn">
    <w:name w:val="Kommentartext Zchn"/>
    <w:basedOn w:val="Absatz-Standardschriftart"/>
    <w:link w:val="Kommentartext"/>
    <w:rsid w:val="008521FA"/>
    <w:rPr>
      <w:lang w:val="en-GB" w:eastAsia="en-US"/>
    </w:rPr>
  </w:style>
  <w:style w:type="paragraph" w:styleId="Kommentarthema">
    <w:name w:val="annotation subject"/>
    <w:basedOn w:val="Kommentartext"/>
    <w:next w:val="Kommentartext"/>
    <w:link w:val="KommentarthemaZchn"/>
    <w:rsid w:val="008521FA"/>
    <w:rPr>
      <w:b/>
      <w:bCs/>
    </w:rPr>
  </w:style>
  <w:style w:type="character" w:customStyle="1" w:styleId="KommentarthemaZchn">
    <w:name w:val="Kommentarthema Zchn"/>
    <w:basedOn w:val="KommentartextZchn"/>
    <w:link w:val="Kommentarthema"/>
    <w:rsid w:val="008521FA"/>
    <w:rPr>
      <w:b/>
      <w:bCs/>
      <w:lang w:val="en-GB" w:eastAsia="en-US"/>
    </w:rPr>
  </w:style>
  <w:style w:type="paragraph" w:styleId="berarbeitung">
    <w:name w:val="Revision"/>
    <w:hidden/>
    <w:uiPriority w:val="99"/>
    <w:semiHidden/>
    <w:rsid w:val="008521F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3066</Characters>
  <Application>Microsoft Office Word</Application>
  <DocSecurity>2</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3583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creator/>
  <cp:lastModifiedBy/>
  <cp:revision>1</cp:revision>
  <cp:lastPrinted>2009-01-15T08:48:00Z</cp:lastPrinted>
  <dcterms:created xsi:type="dcterms:W3CDTF">2021-05-11T08:12:00Z</dcterms:created>
  <dcterms:modified xsi:type="dcterms:W3CDTF">2021-05-11T08:40:00Z</dcterms:modified>
</cp:coreProperties>
</file>